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811" w:rsidRPr="00095D43" w:rsidRDefault="009E5222" w:rsidP="00820EFC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  <w:r>
        <w:rPr>
          <w:noProof/>
        </w:rPr>
        <w:drawing>
          <wp:anchor distT="0" distB="0" distL="114300" distR="114300" simplePos="0" relativeHeight="251659264" behindDoc="1" locked="0" layoutInCell="1" allowOverlap="1" wp14:anchorId="28D5720A" wp14:editId="1F84B6E3">
            <wp:simplePos x="0" y="0"/>
            <wp:positionH relativeFrom="page">
              <wp:posOffset>1767205</wp:posOffset>
            </wp:positionH>
            <wp:positionV relativeFrom="paragraph">
              <wp:posOffset>-40640</wp:posOffset>
            </wp:positionV>
            <wp:extent cx="7214235" cy="719455"/>
            <wp:effectExtent l="0" t="0" r="5715" b="4445"/>
            <wp:wrapTight wrapText="bothSides">
              <wp:wrapPolygon edited="0">
                <wp:start x="0" y="0"/>
                <wp:lineTo x="0" y="21162"/>
                <wp:lineTo x="21560" y="21162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23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2811" w:rsidRPr="00095D43" w:rsidRDefault="00C72811" w:rsidP="00560AA1">
      <w:pPr>
        <w:jc w:val="center"/>
        <w:rPr>
          <w:rFonts w:ascii="Arial" w:hAnsi="Arial" w:cs="Arial"/>
          <w:sz w:val="18"/>
          <w:szCs w:val="18"/>
        </w:rPr>
      </w:pPr>
    </w:p>
    <w:p w:rsidR="00C72811" w:rsidRPr="00095D43" w:rsidRDefault="00C72811" w:rsidP="00820EFC">
      <w:pPr>
        <w:jc w:val="right"/>
        <w:rPr>
          <w:rFonts w:ascii="Arial" w:hAnsi="Arial" w:cs="Arial"/>
          <w:sz w:val="18"/>
          <w:szCs w:val="18"/>
        </w:rPr>
      </w:pPr>
    </w:p>
    <w:p w:rsidR="009E5222" w:rsidRDefault="009E5222" w:rsidP="00873AB8">
      <w:pPr>
        <w:jc w:val="right"/>
        <w:rPr>
          <w:rFonts w:ascii="Arial" w:hAnsi="Arial" w:cs="Arial"/>
          <w:sz w:val="18"/>
          <w:szCs w:val="18"/>
        </w:rPr>
      </w:pPr>
    </w:p>
    <w:p w:rsidR="009E5222" w:rsidRDefault="009E5222" w:rsidP="00873AB8">
      <w:pPr>
        <w:jc w:val="right"/>
        <w:rPr>
          <w:rFonts w:ascii="Arial" w:hAnsi="Arial" w:cs="Arial"/>
          <w:sz w:val="18"/>
          <w:szCs w:val="18"/>
        </w:rPr>
      </w:pPr>
    </w:p>
    <w:p w:rsidR="009E5222" w:rsidRDefault="009E5222" w:rsidP="00873AB8">
      <w:pPr>
        <w:jc w:val="right"/>
        <w:rPr>
          <w:rFonts w:ascii="Arial" w:hAnsi="Arial" w:cs="Arial"/>
          <w:sz w:val="18"/>
          <w:szCs w:val="18"/>
        </w:rPr>
      </w:pPr>
    </w:p>
    <w:p w:rsidR="00873AB8" w:rsidRPr="00095D43" w:rsidRDefault="00873AB8" w:rsidP="00873AB8">
      <w:pPr>
        <w:jc w:val="right"/>
        <w:rPr>
          <w:rFonts w:ascii="Arial" w:hAnsi="Arial" w:cs="Arial"/>
          <w:sz w:val="18"/>
          <w:szCs w:val="18"/>
        </w:rPr>
      </w:pPr>
      <w:r w:rsidRPr="00095D43">
        <w:rPr>
          <w:rFonts w:ascii="Arial" w:hAnsi="Arial" w:cs="Arial"/>
          <w:sz w:val="18"/>
          <w:szCs w:val="18"/>
        </w:rPr>
        <w:t xml:space="preserve">Załącznik nr </w:t>
      </w:r>
      <w:r w:rsidR="007070BC" w:rsidRPr="00095D43">
        <w:rPr>
          <w:rFonts w:ascii="Arial" w:hAnsi="Arial" w:cs="Arial"/>
          <w:sz w:val="18"/>
          <w:szCs w:val="18"/>
        </w:rPr>
        <w:t>1</w:t>
      </w:r>
      <w:r w:rsidR="0094048C">
        <w:rPr>
          <w:rFonts w:ascii="Arial" w:hAnsi="Arial" w:cs="Arial"/>
          <w:sz w:val="18"/>
          <w:szCs w:val="18"/>
        </w:rPr>
        <w:t>1</w:t>
      </w:r>
      <w:r w:rsidR="003C5E22" w:rsidRPr="00095D43">
        <w:rPr>
          <w:rFonts w:ascii="Arial" w:hAnsi="Arial" w:cs="Arial"/>
          <w:sz w:val="18"/>
          <w:szCs w:val="18"/>
        </w:rPr>
        <w:t xml:space="preserve"> </w:t>
      </w:r>
      <w:r w:rsidRPr="00095D43">
        <w:rPr>
          <w:rFonts w:ascii="Arial" w:hAnsi="Arial" w:cs="Arial"/>
          <w:sz w:val="18"/>
          <w:szCs w:val="18"/>
        </w:rPr>
        <w:t xml:space="preserve">do Regulaminu </w:t>
      </w:r>
      <w:r w:rsidRPr="00095D43">
        <w:rPr>
          <w:rFonts w:ascii="Arial" w:hAnsi="Arial" w:cs="Arial"/>
          <w:sz w:val="18"/>
          <w:szCs w:val="18"/>
        </w:rPr>
        <w:br/>
      </w:r>
      <w:r w:rsidR="001F427F">
        <w:rPr>
          <w:rFonts w:ascii="Arial" w:hAnsi="Arial" w:cs="Arial"/>
          <w:sz w:val="18"/>
          <w:szCs w:val="18"/>
        </w:rPr>
        <w:t>konkursu</w:t>
      </w:r>
      <w:r w:rsidRPr="00095D43">
        <w:rPr>
          <w:rFonts w:ascii="Arial" w:hAnsi="Arial" w:cs="Arial"/>
          <w:sz w:val="18"/>
          <w:szCs w:val="18"/>
        </w:rPr>
        <w:t xml:space="preserve"> nr RPWM</w:t>
      </w:r>
      <w:r w:rsidR="00F16E82" w:rsidRPr="00095D43">
        <w:rPr>
          <w:rFonts w:ascii="Arial" w:hAnsi="Arial" w:cs="Arial"/>
          <w:sz w:val="18"/>
          <w:szCs w:val="18"/>
        </w:rPr>
        <w:t>.0</w:t>
      </w:r>
      <w:r w:rsidR="00BD6A90">
        <w:rPr>
          <w:rFonts w:ascii="Arial" w:hAnsi="Arial" w:cs="Arial"/>
          <w:sz w:val="18"/>
          <w:szCs w:val="18"/>
        </w:rPr>
        <w:t>1</w:t>
      </w:r>
      <w:r w:rsidR="00F16E82" w:rsidRPr="00095D43">
        <w:rPr>
          <w:rFonts w:ascii="Arial" w:hAnsi="Arial" w:cs="Arial"/>
          <w:sz w:val="18"/>
          <w:szCs w:val="18"/>
        </w:rPr>
        <w:t>.0</w:t>
      </w:r>
      <w:r w:rsidR="00BD6A90">
        <w:rPr>
          <w:rFonts w:ascii="Arial" w:hAnsi="Arial" w:cs="Arial"/>
          <w:sz w:val="18"/>
          <w:szCs w:val="18"/>
        </w:rPr>
        <w:t>5</w:t>
      </w:r>
      <w:r w:rsidR="00F62C37" w:rsidRPr="00095D43">
        <w:rPr>
          <w:rFonts w:ascii="Arial" w:hAnsi="Arial" w:cs="Arial"/>
          <w:sz w:val="18"/>
          <w:szCs w:val="18"/>
        </w:rPr>
        <w:t>.0</w:t>
      </w:r>
      <w:r w:rsidR="00D339B4">
        <w:rPr>
          <w:rFonts w:ascii="Arial" w:hAnsi="Arial" w:cs="Arial"/>
          <w:sz w:val="18"/>
          <w:szCs w:val="18"/>
        </w:rPr>
        <w:t>2</w:t>
      </w:r>
      <w:r w:rsidR="00F62C37" w:rsidRPr="00095D43">
        <w:rPr>
          <w:rFonts w:ascii="Arial" w:hAnsi="Arial" w:cs="Arial"/>
          <w:sz w:val="18"/>
          <w:szCs w:val="18"/>
        </w:rPr>
        <w:t>-</w:t>
      </w:r>
      <w:r w:rsidR="003E1644" w:rsidRPr="00095D43">
        <w:rPr>
          <w:rFonts w:ascii="Arial" w:hAnsi="Arial" w:cs="Arial"/>
          <w:sz w:val="18"/>
          <w:szCs w:val="18"/>
        </w:rPr>
        <w:t>I</w:t>
      </w:r>
      <w:r w:rsidR="00BD6A90">
        <w:rPr>
          <w:rFonts w:ascii="Arial" w:hAnsi="Arial" w:cs="Arial"/>
          <w:sz w:val="18"/>
          <w:szCs w:val="18"/>
        </w:rPr>
        <w:t>P</w:t>
      </w:r>
      <w:r w:rsidR="003765BE" w:rsidRPr="00095D43">
        <w:rPr>
          <w:rFonts w:ascii="Arial" w:hAnsi="Arial" w:cs="Arial"/>
          <w:sz w:val="18"/>
          <w:szCs w:val="18"/>
        </w:rPr>
        <w:t>.</w:t>
      </w:r>
      <w:r w:rsidRPr="00095D43">
        <w:rPr>
          <w:rFonts w:ascii="Arial" w:hAnsi="Arial" w:cs="Arial"/>
          <w:sz w:val="18"/>
          <w:szCs w:val="18"/>
        </w:rPr>
        <w:t>0</w:t>
      </w:r>
      <w:r w:rsidR="00BD6A90">
        <w:rPr>
          <w:rFonts w:ascii="Arial" w:hAnsi="Arial" w:cs="Arial"/>
          <w:sz w:val="18"/>
          <w:szCs w:val="18"/>
        </w:rPr>
        <w:t>3</w:t>
      </w:r>
      <w:r w:rsidRPr="00095D43">
        <w:rPr>
          <w:rFonts w:ascii="Arial" w:hAnsi="Arial" w:cs="Arial"/>
          <w:sz w:val="18"/>
          <w:szCs w:val="18"/>
        </w:rPr>
        <w:t>-28-</w:t>
      </w:r>
      <w:r w:rsidR="002D7F26">
        <w:rPr>
          <w:rFonts w:ascii="Arial" w:hAnsi="Arial" w:cs="Arial"/>
          <w:sz w:val="18"/>
          <w:szCs w:val="18"/>
        </w:rPr>
        <w:t>0</w:t>
      </w:r>
      <w:r w:rsidR="00CE1451">
        <w:rPr>
          <w:rFonts w:ascii="Arial" w:hAnsi="Arial" w:cs="Arial"/>
          <w:sz w:val="18"/>
          <w:szCs w:val="18"/>
        </w:rPr>
        <w:t>0</w:t>
      </w:r>
      <w:r w:rsidR="00C94720">
        <w:rPr>
          <w:rFonts w:ascii="Arial" w:hAnsi="Arial" w:cs="Arial"/>
          <w:sz w:val="18"/>
          <w:szCs w:val="18"/>
        </w:rPr>
        <w:t>1</w:t>
      </w:r>
      <w:r w:rsidR="00CE1451">
        <w:rPr>
          <w:rFonts w:ascii="Arial" w:hAnsi="Arial" w:cs="Arial"/>
          <w:sz w:val="18"/>
          <w:szCs w:val="18"/>
        </w:rPr>
        <w:t>/2</w:t>
      </w:r>
      <w:r w:rsidR="00C94720">
        <w:rPr>
          <w:rFonts w:ascii="Arial" w:hAnsi="Arial" w:cs="Arial"/>
          <w:sz w:val="18"/>
          <w:szCs w:val="18"/>
        </w:rPr>
        <w:t>3</w:t>
      </w:r>
      <w:r w:rsidR="0068063E" w:rsidRPr="00095D43">
        <w:rPr>
          <w:rFonts w:ascii="Arial" w:hAnsi="Arial" w:cs="Arial"/>
          <w:sz w:val="18"/>
          <w:szCs w:val="18"/>
        </w:rPr>
        <w:t>(…)</w:t>
      </w:r>
      <w:r w:rsidR="00F16E82" w:rsidRPr="00095D43">
        <w:rPr>
          <w:rFonts w:ascii="Arial" w:hAnsi="Arial" w:cs="Arial"/>
          <w:sz w:val="18"/>
          <w:szCs w:val="18"/>
        </w:rPr>
        <w:br/>
        <w:t xml:space="preserve"> z</w:t>
      </w:r>
      <w:r w:rsidR="00190DBE">
        <w:rPr>
          <w:rFonts w:ascii="Arial" w:hAnsi="Arial" w:cs="Arial"/>
          <w:sz w:val="18"/>
          <w:szCs w:val="18"/>
        </w:rPr>
        <w:t xml:space="preserve"> </w:t>
      </w:r>
      <w:r w:rsidR="009303C1">
        <w:rPr>
          <w:rFonts w:ascii="Arial" w:hAnsi="Arial" w:cs="Arial"/>
          <w:sz w:val="18"/>
          <w:szCs w:val="18"/>
        </w:rPr>
        <w:t>……………….</w:t>
      </w:r>
      <w:r w:rsidR="008B49D5">
        <w:rPr>
          <w:rFonts w:ascii="Arial" w:hAnsi="Arial" w:cs="Arial"/>
          <w:sz w:val="18"/>
          <w:szCs w:val="18"/>
        </w:rPr>
        <w:t>202</w:t>
      </w:r>
      <w:r w:rsidR="00BD6A90">
        <w:rPr>
          <w:rFonts w:ascii="Arial" w:hAnsi="Arial" w:cs="Arial"/>
          <w:sz w:val="18"/>
          <w:szCs w:val="18"/>
        </w:rPr>
        <w:t>3</w:t>
      </w:r>
      <w:r w:rsidR="008B49D5">
        <w:rPr>
          <w:rFonts w:ascii="Arial" w:hAnsi="Arial" w:cs="Arial"/>
          <w:sz w:val="18"/>
          <w:szCs w:val="18"/>
        </w:rPr>
        <w:t xml:space="preserve"> r.</w:t>
      </w:r>
    </w:p>
    <w:bookmarkEnd w:id="0"/>
    <w:bookmarkEnd w:id="1"/>
    <w:bookmarkEnd w:id="2"/>
    <w:bookmarkEnd w:id="3"/>
    <w:p w:rsidR="00A509A3" w:rsidRPr="00095D43" w:rsidRDefault="0046307F" w:rsidP="00C348D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95D43">
        <w:rPr>
          <w:rFonts w:ascii="Arial" w:hAnsi="Arial" w:cs="Arial"/>
          <w:b/>
        </w:rPr>
        <w:t>Karta</w:t>
      </w:r>
      <w:r w:rsidR="001F427F">
        <w:rPr>
          <w:rFonts w:ascii="Arial" w:hAnsi="Arial" w:cs="Arial"/>
          <w:b/>
        </w:rPr>
        <w:t xml:space="preserve"> z definicjami kryteriów wyboru </w:t>
      </w:r>
      <w:r w:rsidR="00515588">
        <w:rPr>
          <w:rFonts w:ascii="Arial" w:hAnsi="Arial" w:cs="Arial"/>
          <w:b/>
        </w:rPr>
        <w:t xml:space="preserve">projektów konkursowych </w:t>
      </w:r>
      <w:r w:rsidRPr="00095D43">
        <w:rPr>
          <w:rFonts w:ascii="Arial" w:hAnsi="Arial" w:cs="Arial"/>
          <w:b/>
        </w:rPr>
        <w:t xml:space="preserve">wraz z </w:t>
      </w:r>
      <w:r w:rsidR="00E957FC">
        <w:rPr>
          <w:rFonts w:ascii="Arial" w:hAnsi="Arial" w:cs="Arial"/>
          <w:b/>
        </w:rPr>
        <w:t>warunkami</w:t>
      </w:r>
      <w:r w:rsidR="00E957FC" w:rsidRPr="00095D43">
        <w:rPr>
          <w:rFonts w:ascii="Arial" w:hAnsi="Arial" w:cs="Arial"/>
          <w:b/>
        </w:rPr>
        <w:t xml:space="preserve"> </w:t>
      </w:r>
      <w:r w:rsidRPr="00095D43">
        <w:rPr>
          <w:rFonts w:ascii="Arial" w:hAnsi="Arial" w:cs="Arial"/>
          <w:b/>
        </w:rPr>
        <w:t xml:space="preserve">formalnymi </w:t>
      </w:r>
      <w:r w:rsidR="003F6E05" w:rsidRPr="00095D43">
        <w:rPr>
          <w:rFonts w:ascii="Arial" w:hAnsi="Arial" w:cs="Arial"/>
          <w:b/>
        </w:rPr>
        <w:t xml:space="preserve">w ramach </w:t>
      </w:r>
      <w:r w:rsidR="00D339B4">
        <w:rPr>
          <w:rFonts w:ascii="Arial" w:hAnsi="Arial" w:cs="Arial"/>
          <w:b/>
        </w:rPr>
        <w:t xml:space="preserve">Działania </w:t>
      </w:r>
      <w:r w:rsidR="00BD6A90">
        <w:rPr>
          <w:rFonts w:ascii="Arial" w:hAnsi="Arial" w:cs="Arial"/>
          <w:b/>
        </w:rPr>
        <w:t>1.5</w:t>
      </w:r>
      <w:r w:rsidR="00D339B4" w:rsidRPr="00561D12">
        <w:rPr>
          <w:rFonts w:ascii="Arial" w:hAnsi="Arial" w:cs="Arial"/>
          <w:b/>
        </w:rPr>
        <w:t xml:space="preserve"> </w:t>
      </w:r>
      <w:r w:rsidR="00BD6A90">
        <w:rPr>
          <w:rFonts w:ascii="Arial" w:hAnsi="Arial" w:cs="Arial"/>
          <w:b/>
        </w:rPr>
        <w:t>Nowoczesne firmy</w:t>
      </w:r>
      <w:r w:rsidR="00780B9C">
        <w:rPr>
          <w:rFonts w:ascii="Arial" w:hAnsi="Arial" w:cs="Arial"/>
          <w:b/>
        </w:rPr>
        <w:t>, Poddziałania</w:t>
      </w:r>
      <w:r w:rsidR="00D339B4" w:rsidRPr="00561D12">
        <w:rPr>
          <w:rFonts w:ascii="Arial" w:hAnsi="Arial" w:cs="Arial"/>
          <w:b/>
        </w:rPr>
        <w:t xml:space="preserve"> </w:t>
      </w:r>
      <w:r w:rsidR="00BD6A90">
        <w:rPr>
          <w:rFonts w:ascii="Arial" w:hAnsi="Arial" w:cs="Arial"/>
          <w:b/>
        </w:rPr>
        <w:t>1.5.2</w:t>
      </w:r>
      <w:r w:rsidR="00D339B4" w:rsidRPr="00561D12">
        <w:rPr>
          <w:rFonts w:ascii="Arial" w:hAnsi="Arial" w:cs="Arial"/>
          <w:b/>
        </w:rPr>
        <w:t xml:space="preserve"> </w:t>
      </w:r>
      <w:r w:rsidR="00BD6A90">
        <w:rPr>
          <w:rFonts w:ascii="Arial" w:hAnsi="Arial" w:cs="Arial"/>
          <w:b/>
        </w:rPr>
        <w:t xml:space="preserve">Odtwarzanie gospodarczego dziedzictwa regionu </w:t>
      </w:r>
      <w:r w:rsidR="00C348D8" w:rsidRPr="00095D43">
        <w:rPr>
          <w:rFonts w:ascii="Arial" w:hAnsi="Arial" w:cs="Arial"/>
          <w:b/>
        </w:rPr>
        <w:t>Regionalnego Programu Operacyjnego Wojew</w:t>
      </w:r>
      <w:r w:rsidR="002D1AE7">
        <w:rPr>
          <w:rFonts w:ascii="Arial" w:hAnsi="Arial" w:cs="Arial"/>
          <w:b/>
        </w:rPr>
        <w:t>ództwa Warmińsko-Mazurskiego na </w:t>
      </w:r>
      <w:r w:rsidR="00C348D8" w:rsidRPr="00095D43">
        <w:rPr>
          <w:rFonts w:ascii="Arial" w:hAnsi="Arial" w:cs="Arial"/>
          <w:b/>
        </w:rPr>
        <w:t>lata 2014-2020</w:t>
      </w:r>
    </w:p>
    <w:tbl>
      <w:tblPr>
        <w:tblpPr w:leftFromText="141" w:rightFromText="141" w:vertAnchor="text" w:horzAnchor="margin" w:tblpY="722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"/>
        <w:gridCol w:w="3063"/>
        <w:gridCol w:w="7046"/>
        <w:gridCol w:w="3529"/>
      </w:tblGrid>
      <w:tr w:rsidR="00A509A3" w:rsidRPr="00095D43" w:rsidTr="000C1B80">
        <w:trPr>
          <w:trHeight w:val="1403"/>
        </w:trPr>
        <w:tc>
          <w:tcPr>
            <w:tcW w:w="5000" w:type="pct"/>
            <w:gridSpan w:val="4"/>
            <w:shd w:val="clear" w:color="auto" w:fill="B2A1C7"/>
          </w:tcPr>
          <w:p w:rsidR="00D52632" w:rsidRDefault="00D52632" w:rsidP="0065036F">
            <w:pPr>
              <w:autoSpaceDE w:val="0"/>
              <w:autoSpaceDN w:val="0"/>
              <w:adjustRightInd w:val="0"/>
              <w:spacing w:before="120" w:after="120"/>
              <w:ind w:firstLine="36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D52632">
              <w:rPr>
                <w:rFonts w:ascii="Arial" w:hAnsi="Arial" w:cs="Arial"/>
                <w:b/>
                <w:bCs/>
                <w:szCs w:val="20"/>
              </w:rPr>
              <w:t>WARUNKI FORMALNE WYBORU PROJEKTÓW KONKURSOWYCH W RAMACH REGIONALNEGO PROGRAMU OPERACYJNEGO WOJEWÓDZTWA WARMIŃSKO-MAZURSKIEGO NA LATA 2014-2020</w:t>
            </w:r>
          </w:p>
          <w:p w:rsidR="00A509A3" w:rsidRPr="00095D43" w:rsidRDefault="00D52632" w:rsidP="0065036F">
            <w:pPr>
              <w:autoSpaceDE w:val="0"/>
              <w:autoSpaceDN w:val="0"/>
              <w:adjustRightInd w:val="0"/>
              <w:spacing w:before="120" w:after="120"/>
              <w:ind w:firstLine="360"/>
              <w:jc w:val="center"/>
              <w:rPr>
                <w:rFonts w:ascii="Arial" w:hAnsi="Arial" w:cs="Arial"/>
                <w:bCs/>
                <w:i/>
              </w:rPr>
            </w:pPr>
            <w:r w:rsidRPr="00D52632">
              <w:rPr>
                <w:rFonts w:ascii="Arial" w:hAnsi="Arial" w:cs="Arial"/>
                <w:bCs/>
                <w:i/>
                <w:sz w:val="20"/>
                <w:szCs w:val="20"/>
              </w:rPr>
              <w:t>Wezwanie do uzupełnienia lub poprawienia wniosku nastąpi zgodnie z art. 43 Ustawy z dnia 11 lipca 2014 r. o zasadach realizacji programów w zakresie polityki spójności finansowanych w perspektywie finansowej 2014-2020</w:t>
            </w:r>
            <w:r w:rsidR="004555BF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  <w:r w:rsidR="00A509A3" w:rsidRPr="00095D43">
              <w:rPr>
                <w:rFonts w:ascii="Arial" w:hAnsi="Arial" w:cs="Arial"/>
                <w:bCs/>
                <w:i/>
              </w:rPr>
              <w:t xml:space="preserve"> </w:t>
            </w:r>
          </w:p>
        </w:tc>
      </w:tr>
      <w:tr w:rsidR="00A509A3" w:rsidRPr="00095D43" w:rsidTr="00560AA1">
        <w:trPr>
          <w:trHeight w:val="853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A509A3" w:rsidRPr="00095D43" w:rsidRDefault="00A509A3" w:rsidP="0065036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eastAsia="Calibri" w:hAnsi="Arial" w:cs="Arial"/>
                <w:b/>
                <w:iCs/>
              </w:rPr>
            </w:pPr>
            <w:r w:rsidRPr="00095D43">
              <w:rPr>
                <w:rFonts w:ascii="Arial" w:eastAsia="Calibri" w:hAnsi="Arial" w:cs="Arial"/>
                <w:b/>
                <w:iCs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A509A3" w:rsidRPr="00095D43" w:rsidRDefault="00A509A3" w:rsidP="0054683B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eastAsia="Calibri" w:hAnsi="Arial" w:cs="Arial"/>
                <w:b/>
                <w:iCs/>
              </w:rPr>
            </w:pPr>
            <w:r w:rsidRPr="00095D43">
              <w:rPr>
                <w:rFonts w:ascii="Arial" w:eastAsia="Calibri" w:hAnsi="Arial" w:cs="Arial"/>
                <w:b/>
                <w:iCs/>
              </w:rPr>
              <w:t xml:space="preserve">Nazwa </w:t>
            </w:r>
            <w:r w:rsidR="0054683B">
              <w:rPr>
                <w:rFonts w:ascii="Arial" w:eastAsia="Calibri" w:hAnsi="Arial" w:cs="Arial"/>
                <w:b/>
                <w:iCs/>
              </w:rPr>
              <w:t>warunku</w:t>
            </w:r>
          </w:p>
        </w:tc>
        <w:tc>
          <w:tcPr>
            <w:tcW w:w="2478" w:type="pct"/>
            <w:vMerge w:val="restart"/>
            <w:shd w:val="clear" w:color="auto" w:fill="B2A1C7"/>
            <w:vAlign w:val="center"/>
          </w:tcPr>
          <w:p w:rsidR="00A509A3" w:rsidRPr="00095D43" w:rsidRDefault="00A509A3" w:rsidP="0065036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eastAsia="Calibri" w:hAnsi="Arial" w:cs="Arial"/>
                <w:b/>
                <w:iCs/>
              </w:rPr>
            </w:pPr>
            <w:r w:rsidRPr="00095D43">
              <w:rPr>
                <w:rFonts w:ascii="Arial" w:eastAsia="Calibri" w:hAnsi="Arial" w:cs="Arial"/>
                <w:b/>
                <w:iCs/>
              </w:rPr>
              <w:t>Definicja warunku</w:t>
            </w:r>
          </w:p>
        </w:tc>
        <w:tc>
          <w:tcPr>
            <w:tcW w:w="1241" w:type="pct"/>
            <w:vMerge w:val="restart"/>
            <w:shd w:val="clear" w:color="auto" w:fill="B2A1C7"/>
            <w:vAlign w:val="center"/>
          </w:tcPr>
          <w:p w:rsidR="00A509A3" w:rsidRPr="00095D43" w:rsidRDefault="00A509A3" w:rsidP="0065036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strike/>
              </w:rPr>
            </w:pPr>
            <w:r w:rsidRPr="00095D43">
              <w:rPr>
                <w:rFonts w:ascii="Arial" w:hAnsi="Arial" w:cs="Arial"/>
                <w:b/>
                <w:bCs/>
                <w:iCs/>
              </w:rPr>
              <w:t>Opis warunku</w:t>
            </w:r>
          </w:p>
        </w:tc>
      </w:tr>
      <w:tr w:rsidR="0065036F" w:rsidRPr="00095D43" w:rsidTr="000C1B80">
        <w:trPr>
          <w:trHeight w:val="516"/>
        </w:trPr>
        <w:tc>
          <w:tcPr>
            <w:tcW w:w="204" w:type="pct"/>
            <w:vMerge/>
            <w:shd w:val="clear" w:color="auto" w:fill="B2A1C7"/>
          </w:tcPr>
          <w:p w:rsidR="00A509A3" w:rsidRPr="00095D43" w:rsidRDefault="00A509A3" w:rsidP="0065036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eastAsia="Calibri" w:hAnsi="Arial" w:cs="Arial"/>
                <w:b/>
                <w:iCs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A509A3" w:rsidRPr="00095D43" w:rsidRDefault="00A509A3" w:rsidP="0065036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eastAsia="Calibri" w:hAnsi="Arial" w:cs="Arial"/>
                <w:b/>
                <w:iCs/>
              </w:rPr>
            </w:pPr>
          </w:p>
        </w:tc>
        <w:tc>
          <w:tcPr>
            <w:tcW w:w="2478" w:type="pct"/>
            <w:vMerge/>
            <w:shd w:val="clear" w:color="auto" w:fill="B2A1C7"/>
            <w:vAlign w:val="center"/>
          </w:tcPr>
          <w:p w:rsidR="00A509A3" w:rsidRPr="00095D43" w:rsidRDefault="00A509A3" w:rsidP="0065036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eastAsia="Calibri" w:hAnsi="Arial" w:cs="Arial"/>
                <w:b/>
                <w:iCs/>
              </w:rPr>
            </w:pPr>
          </w:p>
        </w:tc>
        <w:tc>
          <w:tcPr>
            <w:tcW w:w="1241" w:type="pct"/>
            <w:vMerge/>
            <w:shd w:val="clear" w:color="auto" w:fill="B2A1C7"/>
            <w:vAlign w:val="center"/>
          </w:tcPr>
          <w:p w:rsidR="00A509A3" w:rsidRPr="00095D43" w:rsidRDefault="00A509A3" w:rsidP="0065036F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  <w:strike/>
              </w:rPr>
            </w:pPr>
          </w:p>
        </w:tc>
      </w:tr>
      <w:tr w:rsidR="0065036F" w:rsidRPr="00095D43" w:rsidTr="000C1B80">
        <w:trPr>
          <w:trHeight w:val="1301"/>
        </w:trPr>
        <w:tc>
          <w:tcPr>
            <w:tcW w:w="204" w:type="pct"/>
          </w:tcPr>
          <w:p w:rsidR="0065036F" w:rsidRDefault="0065036F" w:rsidP="00560AA1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  <w:p w:rsidR="00A509A3" w:rsidRPr="00BD6A90" w:rsidRDefault="00A509A3" w:rsidP="00BD6A90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095D43">
              <w:rPr>
                <w:rFonts w:ascii="Arial" w:eastAsia="Calibri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1077" w:type="pct"/>
          </w:tcPr>
          <w:p w:rsidR="0065036F" w:rsidRDefault="0065036F" w:rsidP="00560A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65036F" w:rsidRDefault="0065036F" w:rsidP="00560A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509A3" w:rsidRPr="00095D43" w:rsidRDefault="00A509A3" w:rsidP="00560AA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95D43">
              <w:rPr>
                <w:rFonts w:ascii="Arial" w:hAnsi="Arial" w:cs="Arial"/>
                <w:sz w:val="20"/>
                <w:szCs w:val="20"/>
              </w:rPr>
              <w:t>Kompletność wniosku</w:t>
            </w:r>
            <w:r w:rsidR="00853D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3D5C">
              <w:rPr>
                <w:rFonts w:ascii="Arial" w:hAnsi="Arial" w:cs="Arial"/>
                <w:sz w:val="20"/>
                <w:szCs w:val="20"/>
              </w:rPr>
              <w:br/>
              <w:t xml:space="preserve">i </w:t>
            </w:r>
            <w:r w:rsidR="00853D5C" w:rsidRPr="00095D43">
              <w:rPr>
                <w:rFonts w:ascii="Arial" w:hAnsi="Arial" w:cs="Arial"/>
                <w:sz w:val="20"/>
                <w:szCs w:val="20"/>
              </w:rPr>
              <w:t>załączników</w:t>
            </w:r>
          </w:p>
        </w:tc>
        <w:tc>
          <w:tcPr>
            <w:tcW w:w="2478" w:type="pct"/>
          </w:tcPr>
          <w:p w:rsidR="0065036F" w:rsidRDefault="0065036F" w:rsidP="00560AA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A509A3" w:rsidRPr="00095D43" w:rsidRDefault="00450B3F" w:rsidP="00560AA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50B3F">
              <w:rPr>
                <w:rFonts w:ascii="Arial" w:eastAsia="Calibri" w:hAnsi="Arial" w:cs="Arial"/>
                <w:sz w:val="20"/>
                <w:szCs w:val="20"/>
              </w:rPr>
              <w:t>Wniosek o dofinansowanie i załączniki są kompletne, spójne i sporządzone zgodnie z instrukcją wypełniania wniosku o dofinansowanie i regulaminem konkursu.</w:t>
            </w:r>
          </w:p>
        </w:tc>
        <w:tc>
          <w:tcPr>
            <w:tcW w:w="1241" w:type="pct"/>
            <w:vAlign w:val="center"/>
          </w:tcPr>
          <w:p w:rsidR="00A509A3" w:rsidRPr="00E16066" w:rsidRDefault="00853D5C" w:rsidP="000C1B80">
            <w:pPr>
              <w:keepNext/>
              <w:tabs>
                <w:tab w:val="left" w:pos="435"/>
              </w:tabs>
              <w:snapToGrid w:val="0"/>
              <w:rPr>
                <w:rFonts w:ascii="Arial" w:eastAsia="Calibri" w:hAnsi="Arial" w:cs="Arial"/>
                <w:bCs/>
                <w:sz w:val="20"/>
                <w:szCs w:val="20"/>
                <w:lang w:val="x-none"/>
              </w:rPr>
            </w:pPr>
            <w:r w:rsidRPr="00853D5C">
              <w:rPr>
                <w:rFonts w:ascii="Arial" w:eastAsia="Calibri" w:hAnsi="Arial" w:cs="Arial"/>
                <w:sz w:val="20"/>
                <w:szCs w:val="20"/>
              </w:rPr>
              <w:t>Warunek formalny zerojedynkowy.</w:t>
            </w:r>
            <w:r w:rsidRPr="00853D5C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53D5C">
              <w:rPr>
                <w:rFonts w:ascii="Arial" w:eastAsia="Calibri" w:hAnsi="Arial" w:cs="Arial"/>
                <w:bCs/>
                <w:sz w:val="20"/>
                <w:szCs w:val="20"/>
                <w:lang w:val="x-none"/>
              </w:rPr>
              <w:t xml:space="preserve">Ocena spełniania </w:t>
            </w:r>
            <w:r w:rsidRPr="00853D5C">
              <w:rPr>
                <w:rFonts w:ascii="Arial" w:eastAsia="Calibri" w:hAnsi="Arial" w:cs="Arial"/>
                <w:bCs/>
                <w:sz w:val="20"/>
                <w:szCs w:val="20"/>
              </w:rPr>
              <w:t>warunku</w:t>
            </w:r>
            <w:r w:rsidRPr="00853D5C">
              <w:rPr>
                <w:rFonts w:ascii="Arial" w:eastAsia="Calibri" w:hAnsi="Arial" w:cs="Arial"/>
                <w:bCs/>
                <w:sz w:val="20"/>
                <w:szCs w:val="20"/>
                <w:lang w:val="x-none"/>
              </w:rPr>
              <w:t xml:space="preserve"> polega na przypisaniu im wartości logicznych „tak” lub „nie”.</w:t>
            </w:r>
          </w:p>
        </w:tc>
      </w:tr>
      <w:tr w:rsidR="0065036F" w:rsidRPr="00095D43" w:rsidTr="006725FF">
        <w:trPr>
          <w:trHeight w:val="415"/>
        </w:trPr>
        <w:tc>
          <w:tcPr>
            <w:tcW w:w="204" w:type="pct"/>
            <w:vAlign w:val="center"/>
          </w:tcPr>
          <w:p w:rsidR="00A509A3" w:rsidRPr="00095D43" w:rsidRDefault="00A509A3" w:rsidP="000C1B80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095D43">
              <w:rPr>
                <w:rFonts w:ascii="Arial" w:eastAsia="Calibri" w:hAnsi="Arial" w:cs="Arial"/>
                <w:iCs/>
                <w:sz w:val="20"/>
                <w:szCs w:val="20"/>
              </w:rPr>
              <w:t>2.</w:t>
            </w:r>
          </w:p>
        </w:tc>
        <w:tc>
          <w:tcPr>
            <w:tcW w:w="1077" w:type="pct"/>
            <w:vAlign w:val="center"/>
          </w:tcPr>
          <w:p w:rsidR="00A509A3" w:rsidRPr="00095D43" w:rsidRDefault="00853D5C" w:rsidP="000C1B8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53D5C">
              <w:rPr>
                <w:rFonts w:ascii="Arial" w:hAnsi="Arial" w:cs="Arial"/>
                <w:sz w:val="20"/>
                <w:szCs w:val="20"/>
              </w:rPr>
              <w:t>Forma złożenia wniosku</w:t>
            </w:r>
            <w:r w:rsidRPr="00853D5C">
              <w:rPr>
                <w:rFonts w:ascii="Arial" w:hAnsi="Arial" w:cs="Arial"/>
                <w:sz w:val="20"/>
                <w:szCs w:val="20"/>
              </w:rPr>
              <w:br/>
              <w:t>i załączników</w:t>
            </w:r>
            <w:r w:rsidRPr="00853D5C" w:rsidDel="00853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78" w:type="pct"/>
            <w:vAlign w:val="center"/>
          </w:tcPr>
          <w:p w:rsidR="00A509A3" w:rsidRPr="00095D43" w:rsidRDefault="00450B3F" w:rsidP="006725F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0B3F">
              <w:rPr>
                <w:rFonts w:ascii="Arial" w:hAnsi="Arial" w:cs="Arial"/>
                <w:sz w:val="20"/>
                <w:szCs w:val="20"/>
              </w:rPr>
              <w:t>Wniosek o dofinansowanie wraz z załącznikami został złożony w formie określonej w regulaminie konkursu.</w:t>
            </w:r>
          </w:p>
        </w:tc>
        <w:tc>
          <w:tcPr>
            <w:tcW w:w="1241" w:type="pct"/>
          </w:tcPr>
          <w:p w:rsidR="00A509A3" w:rsidRPr="00095D43" w:rsidRDefault="00853D5C" w:rsidP="00560AA1">
            <w:pPr>
              <w:keepNext/>
              <w:tabs>
                <w:tab w:val="left" w:pos="435"/>
              </w:tabs>
              <w:snapToGrid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53D5C">
              <w:rPr>
                <w:rFonts w:ascii="Arial" w:eastAsia="Calibri" w:hAnsi="Arial" w:cs="Arial"/>
                <w:sz w:val="20"/>
                <w:szCs w:val="20"/>
              </w:rPr>
              <w:t>Warunek formalny zerojedynkowy.</w:t>
            </w:r>
            <w:r w:rsidRPr="00853D5C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853D5C">
              <w:rPr>
                <w:rFonts w:ascii="Arial" w:eastAsia="Calibri" w:hAnsi="Arial" w:cs="Arial"/>
                <w:bCs/>
                <w:sz w:val="20"/>
                <w:szCs w:val="20"/>
                <w:lang w:val="x-none"/>
              </w:rPr>
              <w:t xml:space="preserve">Ocena spełniania </w:t>
            </w:r>
            <w:r w:rsidRPr="00853D5C">
              <w:rPr>
                <w:rFonts w:ascii="Arial" w:eastAsia="Calibri" w:hAnsi="Arial" w:cs="Arial"/>
                <w:bCs/>
                <w:sz w:val="20"/>
                <w:szCs w:val="20"/>
              </w:rPr>
              <w:t>warunku</w:t>
            </w:r>
            <w:r w:rsidRPr="00853D5C">
              <w:rPr>
                <w:rFonts w:ascii="Arial" w:eastAsia="Calibri" w:hAnsi="Arial" w:cs="Arial"/>
                <w:bCs/>
                <w:sz w:val="20"/>
                <w:szCs w:val="20"/>
                <w:lang w:val="x-none"/>
              </w:rPr>
              <w:t xml:space="preserve"> polega na przypisaniu im war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x-none"/>
              </w:rPr>
              <w:t>tości logicznych „tak” lub „ni</w:t>
            </w:r>
            <w:r w:rsidR="0065036F">
              <w:rPr>
                <w:rFonts w:ascii="Arial" w:eastAsia="Calibri" w:hAnsi="Arial" w:cs="Arial"/>
                <w:bCs/>
                <w:sz w:val="20"/>
                <w:szCs w:val="20"/>
              </w:rPr>
              <w:t>e”.</w:t>
            </w:r>
          </w:p>
        </w:tc>
      </w:tr>
      <w:tr w:rsidR="0065036F" w:rsidRPr="00095D43" w:rsidTr="000C1B80">
        <w:trPr>
          <w:trHeight w:val="1050"/>
        </w:trPr>
        <w:tc>
          <w:tcPr>
            <w:tcW w:w="204" w:type="pct"/>
            <w:vAlign w:val="center"/>
          </w:tcPr>
          <w:p w:rsidR="0065036F" w:rsidRPr="00095D43" w:rsidRDefault="0065036F" w:rsidP="000C1B80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eastAsia="Calibri" w:hAnsi="Arial" w:cs="Arial"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Cs/>
                <w:sz w:val="20"/>
                <w:szCs w:val="20"/>
              </w:rPr>
              <w:t>3.</w:t>
            </w:r>
          </w:p>
        </w:tc>
        <w:tc>
          <w:tcPr>
            <w:tcW w:w="1077" w:type="pct"/>
            <w:vAlign w:val="center"/>
          </w:tcPr>
          <w:p w:rsidR="0065036F" w:rsidRPr="00853D5C" w:rsidRDefault="0065036F" w:rsidP="000C1B8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036F">
              <w:rPr>
                <w:rFonts w:ascii="Arial" w:hAnsi="Arial" w:cs="Arial"/>
                <w:sz w:val="20"/>
                <w:szCs w:val="20"/>
              </w:rPr>
              <w:t>Termin złożenia wniosku</w:t>
            </w:r>
            <w:r w:rsidRPr="0065036F">
              <w:rPr>
                <w:rFonts w:ascii="Arial" w:hAnsi="Arial" w:cs="Arial"/>
                <w:sz w:val="20"/>
                <w:szCs w:val="20"/>
              </w:rPr>
              <w:br/>
              <w:t>i załączników</w:t>
            </w:r>
            <w:r w:rsidRPr="0065036F" w:rsidDel="00853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78" w:type="pct"/>
            <w:vAlign w:val="center"/>
          </w:tcPr>
          <w:p w:rsidR="0065036F" w:rsidRPr="00853D5C" w:rsidRDefault="00450B3F" w:rsidP="000C1B8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0B3F">
              <w:rPr>
                <w:rFonts w:ascii="Arial" w:hAnsi="Arial" w:cs="Arial"/>
                <w:sz w:val="20"/>
                <w:szCs w:val="20"/>
              </w:rPr>
              <w:t>Wniosek o dofinansowanie wraz z załącznikami został złożony w terminie określonym w regulaminie konkursu.</w:t>
            </w:r>
          </w:p>
        </w:tc>
        <w:tc>
          <w:tcPr>
            <w:tcW w:w="1241" w:type="pct"/>
          </w:tcPr>
          <w:p w:rsidR="0065036F" w:rsidRPr="00853D5C" w:rsidRDefault="0065036F" w:rsidP="0065036F">
            <w:pPr>
              <w:keepNext/>
              <w:tabs>
                <w:tab w:val="left" w:pos="435"/>
              </w:tabs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65036F">
              <w:rPr>
                <w:rFonts w:ascii="Arial" w:eastAsia="Calibri" w:hAnsi="Arial" w:cs="Arial"/>
                <w:sz w:val="20"/>
                <w:szCs w:val="20"/>
              </w:rPr>
              <w:t>Warunek formalny zerojedynkowy.</w:t>
            </w:r>
            <w:r w:rsidRPr="0065036F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65036F">
              <w:rPr>
                <w:rFonts w:ascii="Arial" w:eastAsia="Calibri" w:hAnsi="Arial" w:cs="Arial"/>
                <w:bCs/>
                <w:sz w:val="20"/>
                <w:szCs w:val="20"/>
                <w:lang w:val="x-none"/>
              </w:rPr>
              <w:t xml:space="preserve">Ocena spełniania </w:t>
            </w:r>
            <w:r w:rsidRPr="0065036F">
              <w:rPr>
                <w:rFonts w:ascii="Arial" w:eastAsia="Calibri" w:hAnsi="Arial" w:cs="Arial"/>
                <w:bCs/>
                <w:sz w:val="20"/>
                <w:szCs w:val="20"/>
              </w:rPr>
              <w:t>warunku</w:t>
            </w:r>
            <w:r w:rsidRPr="0065036F">
              <w:rPr>
                <w:rFonts w:ascii="Arial" w:eastAsia="Calibri" w:hAnsi="Arial" w:cs="Arial"/>
                <w:bCs/>
                <w:sz w:val="20"/>
                <w:szCs w:val="20"/>
                <w:lang w:val="x-none"/>
              </w:rPr>
              <w:t xml:space="preserve"> polega na przypisaniu im wartości logicznych „tak” lub „nie”.</w:t>
            </w:r>
          </w:p>
        </w:tc>
      </w:tr>
    </w:tbl>
    <w:p w:rsidR="0090781E" w:rsidRDefault="0090781E" w:rsidP="00C348D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</w:rPr>
      </w:pPr>
    </w:p>
    <w:p w:rsidR="00A509A3" w:rsidRPr="00095D43" w:rsidRDefault="00A509A3" w:rsidP="00C348D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-41" w:tblpY="1"/>
        <w:tblOverlap w:val="never"/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928"/>
        <w:gridCol w:w="6225"/>
        <w:gridCol w:w="4652"/>
      </w:tblGrid>
      <w:tr w:rsidR="00095D43" w:rsidRPr="00095D43" w:rsidTr="0001187C">
        <w:tc>
          <w:tcPr>
            <w:tcW w:w="14245" w:type="dxa"/>
            <w:gridSpan w:val="4"/>
            <w:shd w:val="clear" w:color="auto" w:fill="B2A1C7"/>
            <w:vAlign w:val="center"/>
          </w:tcPr>
          <w:p w:rsidR="00095D43" w:rsidRDefault="00095D43" w:rsidP="00095D43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D43">
              <w:rPr>
                <w:rFonts w:ascii="Arial" w:hAnsi="Arial" w:cs="Arial"/>
                <w:b/>
                <w:sz w:val="20"/>
                <w:szCs w:val="20"/>
              </w:rPr>
              <w:t>KRYTERIA FORMALNE WYBORU PROJEKTÓW (OBLIGATORYJNE)</w:t>
            </w:r>
          </w:p>
          <w:p w:rsidR="00D52632" w:rsidRPr="00D52632" w:rsidRDefault="00D52632" w:rsidP="00095D43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D52632">
              <w:rPr>
                <w:rFonts w:ascii="Arial" w:hAnsi="Arial" w:cs="Arial"/>
                <w:bCs/>
                <w:i/>
                <w:sz w:val="18"/>
                <w:szCs w:val="20"/>
              </w:rPr>
              <w:t>Projekty niespełniające kryteriów formalnych są odrzucane i nie podlegają dalszej ocenie.</w:t>
            </w:r>
          </w:p>
        </w:tc>
      </w:tr>
      <w:tr w:rsidR="00095D43" w:rsidRPr="00095D43" w:rsidTr="0001187C">
        <w:trPr>
          <w:trHeight w:val="364"/>
        </w:trPr>
        <w:tc>
          <w:tcPr>
            <w:tcW w:w="440" w:type="dxa"/>
            <w:vMerge w:val="restart"/>
            <w:shd w:val="clear" w:color="auto" w:fill="B2A1C7"/>
            <w:vAlign w:val="center"/>
          </w:tcPr>
          <w:p w:rsidR="00095D43" w:rsidRPr="00095D43" w:rsidRDefault="00095D43" w:rsidP="00095D43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D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28" w:type="dxa"/>
            <w:vMerge w:val="restart"/>
            <w:shd w:val="clear" w:color="auto" w:fill="B2A1C7"/>
            <w:vAlign w:val="center"/>
          </w:tcPr>
          <w:p w:rsidR="00095D43" w:rsidRPr="00095D43" w:rsidRDefault="00095D43" w:rsidP="00095D43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D43">
              <w:rPr>
                <w:rFonts w:ascii="Arial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6225" w:type="dxa"/>
            <w:vMerge w:val="restart"/>
            <w:shd w:val="clear" w:color="auto" w:fill="B2A1C7"/>
            <w:vAlign w:val="center"/>
          </w:tcPr>
          <w:p w:rsidR="00095D43" w:rsidRPr="00095D43" w:rsidRDefault="00095D43" w:rsidP="00095D43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D43">
              <w:rPr>
                <w:rFonts w:ascii="Arial" w:hAnsi="Arial" w:cs="Arial"/>
                <w:b/>
                <w:sz w:val="20"/>
                <w:szCs w:val="20"/>
              </w:rPr>
              <w:t>Definicja kryterium</w:t>
            </w:r>
          </w:p>
        </w:tc>
        <w:tc>
          <w:tcPr>
            <w:tcW w:w="4652" w:type="dxa"/>
            <w:vMerge w:val="restart"/>
            <w:shd w:val="clear" w:color="auto" w:fill="B2A1C7"/>
            <w:vAlign w:val="center"/>
          </w:tcPr>
          <w:p w:rsidR="00095D43" w:rsidRPr="00095D43" w:rsidRDefault="00095D43" w:rsidP="00095D43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</w:rPr>
            </w:pPr>
            <w:r w:rsidRPr="00095D43">
              <w:rPr>
                <w:rFonts w:ascii="Arial" w:eastAsia="Calibri" w:hAnsi="Arial" w:cs="Arial"/>
                <w:b/>
                <w:sz w:val="20"/>
              </w:rPr>
              <w:t>Opis kryterium</w:t>
            </w:r>
          </w:p>
        </w:tc>
      </w:tr>
      <w:tr w:rsidR="00095D43" w:rsidRPr="00095D43" w:rsidTr="0001187C">
        <w:trPr>
          <w:trHeight w:val="444"/>
        </w:trPr>
        <w:tc>
          <w:tcPr>
            <w:tcW w:w="440" w:type="dxa"/>
            <w:vMerge/>
            <w:shd w:val="clear" w:color="auto" w:fill="B2A1C7"/>
            <w:vAlign w:val="center"/>
          </w:tcPr>
          <w:p w:rsidR="00095D43" w:rsidRPr="00095D43" w:rsidRDefault="00095D43" w:rsidP="00095D43">
            <w:pPr>
              <w:suppressAutoHyphens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8" w:type="dxa"/>
            <w:vMerge/>
            <w:shd w:val="clear" w:color="auto" w:fill="B2A1C7"/>
            <w:vAlign w:val="center"/>
          </w:tcPr>
          <w:p w:rsidR="00095D43" w:rsidRPr="00095D43" w:rsidRDefault="00095D43" w:rsidP="00095D43">
            <w:pPr>
              <w:keepNext/>
              <w:tabs>
                <w:tab w:val="left" w:pos="435"/>
              </w:tabs>
              <w:suppressAutoHyphens/>
              <w:snapToGrid w:val="0"/>
              <w:spacing w:before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6225" w:type="dxa"/>
            <w:vMerge/>
            <w:shd w:val="clear" w:color="auto" w:fill="B2A1C7"/>
            <w:vAlign w:val="center"/>
          </w:tcPr>
          <w:p w:rsidR="00095D43" w:rsidRPr="00095D43" w:rsidRDefault="00095D43" w:rsidP="00095D43">
            <w:pPr>
              <w:keepNext/>
              <w:tabs>
                <w:tab w:val="left" w:pos="435"/>
              </w:tabs>
              <w:suppressAutoHyphens/>
              <w:snapToGrid w:val="0"/>
              <w:spacing w:before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4652" w:type="dxa"/>
            <w:vMerge/>
            <w:shd w:val="clear" w:color="auto" w:fill="B2A1C7"/>
            <w:vAlign w:val="center"/>
          </w:tcPr>
          <w:p w:rsidR="00095D43" w:rsidRPr="00095D43" w:rsidRDefault="00095D43" w:rsidP="00095D43">
            <w:pPr>
              <w:keepNext/>
              <w:tabs>
                <w:tab w:val="left" w:pos="435"/>
              </w:tabs>
              <w:snapToGrid w:val="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</w:rPr>
            </w:pPr>
          </w:p>
        </w:tc>
      </w:tr>
      <w:tr w:rsidR="00095D43" w:rsidRPr="00095D43" w:rsidTr="0001187C">
        <w:tc>
          <w:tcPr>
            <w:tcW w:w="440" w:type="dxa"/>
            <w:vAlign w:val="center"/>
          </w:tcPr>
          <w:p w:rsidR="00095D43" w:rsidRPr="00095D43" w:rsidRDefault="00D52632" w:rsidP="00095D43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  <w:r w:rsidR="00095D43" w:rsidRPr="00095D43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2928" w:type="dxa"/>
            <w:vAlign w:val="center"/>
          </w:tcPr>
          <w:p w:rsidR="00095D43" w:rsidRPr="00095D43" w:rsidRDefault="00450B3F" w:rsidP="00F308F0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450B3F">
              <w:rPr>
                <w:rFonts w:ascii="Arial" w:hAnsi="Arial" w:cs="Arial"/>
                <w:sz w:val="20"/>
                <w:szCs w:val="20"/>
              </w:rPr>
              <w:t>Kwalifikowanie się projektu w ramach danego działania /poddziałania zgodnie z zapisami SZOOP i regulaminu</w:t>
            </w:r>
          </w:p>
        </w:tc>
        <w:tc>
          <w:tcPr>
            <w:tcW w:w="6225" w:type="dxa"/>
            <w:vAlign w:val="center"/>
          </w:tcPr>
          <w:p w:rsidR="00504081" w:rsidRPr="00504081" w:rsidRDefault="00450B3F" w:rsidP="00D52632">
            <w:pPr>
              <w:keepNext/>
              <w:snapToGrid w:val="0"/>
              <w:spacing w:before="40" w:after="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B3F">
              <w:rPr>
                <w:rFonts w:ascii="Arial" w:hAnsi="Arial" w:cs="Arial"/>
                <w:bCs/>
                <w:sz w:val="20"/>
                <w:szCs w:val="20"/>
              </w:rPr>
              <w:t>Projekt wpisuje się w założenia określone w SZOOP/regulaminie, a przyjęte założenia projektu kwalifikują go do wsparcia w ramach działania/ poddziałania, do którego został on złożony. Instytucja ogłaszająca konkurs może w regulaminie konkursu zawęzić typy projektów w stosunku do wskazanych w SZOOP w ramach działania.</w:t>
            </w:r>
          </w:p>
          <w:p w:rsidR="00504081" w:rsidRPr="00504081" w:rsidRDefault="00504081" w:rsidP="00504081">
            <w:pPr>
              <w:keepNext/>
              <w:snapToGrid w:val="0"/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504081">
              <w:rPr>
                <w:rFonts w:ascii="Arial" w:hAnsi="Arial" w:cs="Arial"/>
                <w:bCs/>
                <w:sz w:val="20"/>
                <w:szCs w:val="20"/>
              </w:rPr>
              <w:t xml:space="preserve">Weryfikowane w ramach kryterium będzie, czy: </w:t>
            </w:r>
          </w:p>
          <w:p w:rsidR="00504081" w:rsidRPr="00504081" w:rsidRDefault="00450B3F" w:rsidP="00C46B29">
            <w:pPr>
              <w:keepNext/>
              <w:numPr>
                <w:ilvl w:val="0"/>
                <w:numId w:val="9"/>
              </w:numPr>
              <w:suppressAutoHyphens/>
              <w:snapToGrid w:val="0"/>
              <w:spacing w:before="40" w:after="4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B3F">
              <w:rPr>
                <w:rFonts w:ascii="Arial" w:hAnsi="Arial" w:cs="Arial"/>
                <w:bCs/>
                <w:sz w:val="20"/>
                <w:szCs w:val="20"/>
              </w:rPr>
              <w:t>projekt mieści się w katalogu możliwyc</w:t>
            </w:r>
            <w:r>
              <w:rPr>
                <w:rFonts w:ascii="Arial" w:hAnsi="Arial" w:cs="Arial"/>
                <w:bCs/>
                <w:sz w:val="20"/>
                <w:szCs w:val="20"/>
              </w:rPr>
              <w:t>h do realizacji typów projektów</w:t>
            </w:r>
            <w:r w:rsidR="00504081" w:rsidRPr="00504081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504081" w:rsidRPr="00504081" w:rsidRDefault="00450B3F" w:rsidP="00C46B29">
            <w:pPr>
              <w:keepNext/>
              <w:numPr>
                <w:ilvl w:val="0"/>
                <w:numId w:val="9"/>
              </w:numPr>
              <w:suppressAutoHyphens/>
              <w:snapToGrid w:val="0"/>
              <w:spacing w:before="40" w:after="4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B3F">
              <w:rPr>
                <w:rFonts w:ascii="Arial" w:hAnsi="Arial" w:cs="Arial"/>
                <w:bCs/>
                <w:sz w:val="20"/>
                <w:szCs w:val="20"/>
              </w:rPr>
              <w:t>uzasadnienie, opis i cel projektu określone w części III wniosku o dofinansowanie projektu są zgodne z celami działania określonym</w:t>
            </w:r>
            <w:r>
              <w:rPr>
                <w:rFonts w:ascii="Arial" w:hAnsi="Arial" w:cs="Arial"/>
                <w:bCs/>
                <w:sz w:val="20"/>
                <w:szCs w:val="20"/>
              </w:rPr>
              <w:t>i w SZOOP</w:t>
            </w:r>
            <w:r w:rsidR="00504081" w:rsidRPr="00504081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</w:p>
          <w:p w:rsidR="00504081" w:rsidRPr="00504081" w:rsidRDefault="00450B3F" w:rsidP="00C46B29">
            <w:pPr>
              <w:keepNext/>
              <w:numPr>
                <w:ilvl w:val="0"/>
                <w:numId w:val="9"/>
              </w:numPr>
              <w:suppressAutoHyphens/>
              <w:snapToGrid w:val="0"/>
              <w:spacing w:before="40" w:after="4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B3F">
              <w:rPr>
                <w:rFonts w:ascii="Arial" w:hAnsi="Arial" w:cs="Arial"/>
                <w:bCs/>
                <w:sz w:val="20"/>
                <w:szCs w:val="20"/>
              </w:rPr>
              <w:t>czy projekt nie został fizycznie ukończony (w przypadku robót budowlanych) lub w pełni zrealizowany (w przypadku dostaw i usług) przed przedłożeniem do IZ RPO wniosku o dofinansowanie w ramach RPO WiM 2014-2020, niezależnie od tego, czy wszystkie dotyczące tego projektu płatności zostały przez Wnioskodawcę dokonane – z zastrzeżeniem zasad określonych dla pomocy publicznej,</w:t>
            </w:r>
          </w:p>
          <w:p w:rsidR="00095D43" w:rsidRPr="00504081" w:rsidRDefault="00450B3F" w:rsidP="00C46B29">
            <w:pPr>
              <w:keepNext/>
              <w:numPr>
                <w:ilvl w:val="0"/>
                <w:numId w:val="9"/>
              </w:numPr>
              <w:suppressAutoHyphens/>
              <w:snapToGrid w:val="0"/>
              <w:spacing w:before="40" w:after="40" w:line="276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450B3F">
              <w:rPr>
                <w:rFonts w:ascii="Arial" w:hAnsi="Arial" w:cs="Arial"/>
                <w:bCs/>
                <w:sz w:val="20"/>
                <w:szCs w:val="20"/>
              </w:rPr>
              <w:t xml:space="preserve">czy projekt jest zgodny z limitami i ograniczeniami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określonymi w SZOOP/regulaminie</w:t>
            </w:r>
            <w:r w:rsidR="00504081" w:rsidRPr="0050408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4652" w:type="dxa"/>
            <w:vAlign w:val="center"/>
          </w:tcPr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2632">
              <w:rPr>
                <w:rFonts w:ascii="Arial" w:eastAsia="Calibri" w:hAnsi="Arial" w:cs="Arial"/>
                <w:sz w:val="20"/>
              </w:rPr>
              <w:t xml:space="preserve">Kryterium obligatoryjne. </w:t>
            </w:r>
          </w:p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2632">
              <w:rPr>
                <w:rFonts w:ascii="Arial" w:eastAsia="Calibri" w:hAnsi="Arial" w:cs="Arial"/>
                <w:sz w:val="20"/>
              </w:rPr>
              <w:t xml:space="preserve">Kryterium zerojedynkowe. </w:t>
            </w:r>
          </w:p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2632">
              <w:rPr>
                <w:rFonts w:ascii="Arial" w:eastAsia="Calibri" w:hAnsi="Arial" w:cs="Arial"/>
                <w:sz w:val="20"/>
              </w:rPr>
              <w:t xml:space="preserve">Ocena spełniania kryteriów polega na przypisaniu im wartości logicznych „tak” lub  „nie”. </w:t>
            </w:r>
          </w:p>
          <w:p w:rsidR="00095D43" w:rsidRPr="00E16066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D52632">
              <w:rPr>
                <w:rFonts w:ascii="Arial" w:eastAsia="Calibri" w:hAnsi="Arial" w:cs="Arial"/>
                <w:sz w:val="20"/>
              </w:rPr>
              <w:t>Spełnienie kryterium jest konieczne do przyznania dofinansowania.</w:t>
            </w:r>
          </w:p>
        </w:tc>
      </w:tr>
      <w:tr w:rsidR="00095D43" w:rsidRPr="00D52632" w:rsidTr="0001187C">
        <w:tc>
          <w:tcPr>
            <w:tcW w:w="440" w:type="dxa"/>
            <w:vAlign w:val="center"/>
          </w:tcPr>
          <w:p w:rsidR="00095D43" w:rsidRPr="00095D43" w:rsidRDefault="00D52632" w:rsidP="00095D43">
            <w:pPr>
              <w:suppressAutoHyphens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95D43" w:rsidRPr="00095D4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28" w:type="dxa"/>
            <w:vAlign w:val="center"/>
          </w:tcPr>
          <w:p w:rsidR="00095D43" w:rsidRPr="006725FF" w:rsidRDefault="00450B3F" w:rsidP="006725FF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450B3F">
              <w:rPr>
                <w:rFonts w:ascii="Arial" w:hAnsi="Arial" w:cs="Arial"/>
                <w:sz w:val="20"/>
                <w:szCs w:val="20"/>
              </w:rPr>
              <w:t>Niepodleganie wykluczeniu z możliwości ubiegania się o dofinansowanie ze środków UE na podstawie odrębnych przepisów.</w:t>
            </w:r>
          </w:p>
        </w:tc>
        <w:tc>
          <w:tcPr>
            <w:tcW w:w="6225" w:type="dxa"/>
            <w:vAlign w:val="center"/>
          </w:tcPr>
          <w:p w:rsidR="00095D43" w:rsidRPr="00095D43" w:rsidRDefault="00095D43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095D43">
              <w:rPr>
                <w:rFonts w:ascii="Arial" w:eastAsia="Calibri" w:hAnsi="Arial" w:cs="Arial"/>
                <w:sz w:val="20"/>
              </w:rPr>
              <w:t>Wnioskodawca oraz partnerzy (o ile dotyczy) nie podlegają wykluczeniu z możliwości otrzymania dofinansowania, w tym wykluczeniu, o którym mowa w:</w:t>
            </w:r>
          </w:p>
          <w:p w:rsidR="00095D43" w:rsidRPr="00095D43" w:rsidRDefault="00095D43" w:rsidP="00C46B29">
            <w:pPr>
              <w:keepNext/>
              <w:numPr>
                <w:ilvl w:val="0"/>
                <w:numId w:val="2"/>
              </w:numPr>
              <w:tabs>
                <w:tab w:val="left" w:pos="0"/>
              </w:tabs>
              <w:suppressAutoHyphens/>
              <w:snapToGrid w:val="0"/>
              <w:spacing w:before="120" w:line="288" w:lineRule="auto"/>
              <w:ind w:left="419" w:hanging="357"/>
              <w:jc w:val="both"/>
              <w:rPr>
                <w:rFonts w:ascii="Arial" w:eastAsia="Calibri" w:hAnsi="Arial" w:cs="Arial"/>
                <w:sz w:val="20"/>
              </w:rPr>
            </w:pPr>
            <w:r w:rsidRPr="00095D43">
              <w:rPr>
                <w:rFonts w:ascii="Arial" w:eastAsia="Calibri" w:hAnsi="Arial" w:cs="Arial"/>
                <w:sz w:val="20"/>
              </w:rPr>
              <w:t>ustawie z dnia 27 sierpnia 2009 r. o finansach publicznych;</w:t>
            </w:r>
          </w:p>
          <w:p w:rsidR="00095D43" w:rsidRPr="00095D43" w:rsidRDefault="00095D43" w:rsidP="00C46B29">
            <w:pPr>
              <w:numPr>
                <w:ilvl w:val="0"/>
                <w:numId w:val="2"/>
              </w:numPr>
              <w:suppressAutoHyphens/>
              <w:spacing w:before="120" w:line="288" w:lineRule="auto"/>
              <w:ind w:left="419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D43">
              <w:rPr>
                <w:rFonts w:ascii="Arial" w:hAnsi="Arial" w:cs="Arial"/>
                <w:sz w:val="20"/>
                <w:szCs w:val="20"/>
              </w:rPr>
              <w:t xml:space="preserve">ustawie z dnia 15 czerwca 2012 r. o skutkach powierzania wykonywania pracy cudzoziemcom przebywającym wbrew </w:t>
            </w:r>
            <w:r w:rsidRPr="00095D43">
              <w:rPr>
                <w:rFonts w:ascii="Arial" w:hAnsi="Arial" w:cs="Arial"/>
                <w:sz w:val="20"/>
                <w:szCs w:val="20"/>
              </w:rPr>
              <w:lastRenderedPageBreak/>
              <w:t>przepisom na terytorium Rzeczpospolitej Polskiej</w:t>
            </w:r>
          </w:p>
          <w:p w:rsidR="00095D43" w:rsidRPr="00095D43" w:rsidRDefault="00095D43" w:rsidP="00C46B29">
            <w:pPr>
              <w:keepNext/>
              <w:numPr>
                <w:ilvl w:val="0"/>
                <w:numId w:val="2"/>
              </w:numPr>
              <w:suppressAutoHyphens/>
              <w:snapToGrid w:val="0"/>
              <w:spacing w:before="120" w:after="120" w:line="288" w:lineRule="auto"/>
              <w:ind w:left="419" w:hanging="357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095D43">
              <w:rPr>
                <w:rFonts w:ascii="Arial" w:eastAsia="Calibri" w:hAnsi="Arial" w:cs="Arial"/>
                <w:sz w:val="20"/>
              </w:rPr>
              <w:t>ustawie z dnia 28 października 2002 r. o odpowiedzialności podmiotów zbiorowych za czyny zabronione pod groźbą kary.</w:t>
            </w:r>
          </w:p>
          <w:p w:rsidR="00095D43" w:rsidRPr="00504081" w:rsidRDefault="00504081" w:rsidP="00ED1A63">
            <w:pPr>
              <w:keepNext/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504081">
              <w:rPr>
                <w:rFonts w:ascii="Arial" w:eastAsia="Calibri" w:hAnsi="Arial" w:cs="Arial"/>
                <w:sz w:val="20"/>
                <w:szCs w:val="20"/>
              </w:rPr>
              <w:t>Kryterium weryfikowane na podstawie</w:t>
            </w:r>
            <w:r w:rsidRPr="00504081">
              <w:rPr>
                <w:rFonts w:ascii="Arial" w:hAnsi="Arial" w:cs="Arial"/>
                <w:bCs/>
                <w:sz w:val="20"/>
                <w:szCs w:val="20"/>
              </w:rPr>
              <w:t xml:space="preserve"> informacji pozyskanych z Rejestru Podmiotów Wykluczonych.</w:t>
            </w:r>
          </w:p>
        </w:tc>
        <w:tc>
          <w:tcPr>
            <w:tcW w:w="4652" w:type="dxa"/>
            <w:vAlign w:val="center"/>
          </w:tcPr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D52632">
              <w:rPr>
                <w:rFonts w:ascii="Arial" w:eastAsia="Calibri" w:hAnsi="Arial" w:cs="Arial"/>
                <w:bCs/>
                <w:sz w:val="20"/>
              </w:rPr>
              <w:lastRenderedPageBreak/>
              <w:t xml:space="preserve">Kryterium obligatoryjne. </w:t>
            </w:r>
          </w:p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D52632">
              <w:rPr>
                <w:rFonts w:ascii="Arial" w:eastAsia="Calibri" w:hAnsi="Arial" w:cs="Arial"/>
                <w:bCs/>
                <w:sz w:val="20"/>
              </w:rPr>
              <w:t xml:space="preserve">Kryterium zerojedynkowe. </w:t>
            </w:r>
          </w:p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D52632">
              <w:rPr>
                <w:rFonts w:ascii="Arial" w:eastAsia="Calibri" w:hAnsi="Arial" w:cs="Arial"/>
                <w:bCs/>
                <w:sz w:val="20"/>
              </w:rPr>
              <w:t xml:space="preserve">Ocena spełniania kryteriów polega na przypisaniu im wartości logicznych „tak” lub „nie”. </w:t>
            </w:r>
          </w:p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D52632">
              <w:rPr>
                <w:rFonts w:ascii="Arial" w:eastAsia="Calibri" w:hAnsi="Arial" w:cs="Arial"/>
                <w:bCs/>
                <w:sz w:val="20"/>
              </w:rPr>
              <w:t xml:space="preserve"> </w:t>
            </w:r>
          </w:p>
          <w:p w:rsidR="00095D43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D52632">
              <w:rPr>
                <w:rFonts w:ascii="Arial" w:eastAsia="Calibri" w:hAnsi="Arial" w:cs="Arial"/>
                <w:bCs/>
                <w:sz w:val="20"/>
              </w:rPr>
              <w:t xml:space="preserve">Spełnienie kryterium jest konieczne do przyznania </w:t>
            </w:r>
            <w:r w:rsidRPr="00D52632">
              <w:rPr>
                <w:rFonts w:ascii="Arial" w:eastAsia="Calibri" w:hAnsi="Arial" w:cs="Arial"/>
                <w:bCs/>
                <w:sz w:val="20"/>
              </w:rPr>
              <w:lastRenderedPageBreak/>
              <w:t>dofinansowania.</w:t>
            </w:r>
          </w:p>
        </w:tc>
      </w:tr>
      <w:tr w:rsidR="00095D43" w:rsidRPr="00095D43" w:rsidTr="0001187C">
        <w:trPr>
          <w:trHeight w:val="273"/>
        </w:trPr>
        <w:tc>
          <w:tcPr>
            <w:tcW w:w="440" w:type="dxa"/>
            <w:vAlign w:val="center"/>
          </w:tcPr>
          <w:p w:rsidR="00095D43" w:rsidRPr="00095D43" w:rsidRDefault="00D52632" w:rsidP="00095D43">
            <w:pPr>
              <w:suppressAutoHyphens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="00095D43" w:rsidRPr="00095D4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28" w:type="dxa"/>
            <w:vAlign w:val="center"/>
          </w:tcPr>
          <w:p w:rsidR="00095D43" w:rsidRPr="00095D43" w:rsidRDefault="00095D43" w:rsidP="00F308F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D43">
              <w:rPr>
                <w:rFonts w:ascii="Arial" w:hAnsi="Arial" w:cs="Arial"/>
                <w:color w:val="000000"/>
                <w:sz w:val="20"/>
                <w:szCs w:val="20"/>
              </w:rPr>
              <w:t>Wartość projektu oraz poziom dofinansowania projektu.</w:t>
            </w:r>
          </w:p>
          <w:p w:rsidR="00095D43" w:rsidRPr="00095D43" w:rsidRDefault="00095D43" w:rsidP="00ED1A63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6225" w:type="dxa"/>
            <w:vAlign w:val="center"/>
          </w:tcPr>
          <w:p w:rsidR="00504081" w:rsidRPr="00504081" w:rsidRDefault="00450B3F" w:rsidP="00C46B29">
            <w:pPr>
              <w:keepNext/>
              <w:numPr>
                <w:ilvl w:val="0"/>
                <w:numId w:val="11"/>
              </w:numPr>
              <w:tabs>
                <w:tab w:val="left" w:pos="435"/>
              </w:tabs>
              <w:suppressAutoHyphens/>
              <w:snapToGrid w:val="0"/>
              <w:spacing w:before="120" w:line="276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0B3F">
              <w:rPr>
                <w:rFonts w:ascii="Arial" w:hAnsi="Arial" w:cs="Arial"/>
                <w:sz w:val="20"/>
                <w:szCs w:val="20"/>
              </w:rPr>
              <w:t>Wartość projektu i jego poziom dofinansowania są zgodne z obowiązującymi poziomami dla działania/poddziałania/typu projektu określonymi w SZOOP/Regulaminie. Instytucja ogłaszająca konkurs może w regulaminie konkursu zawęzić minimalne/maksymalne ww. wartości wskazane w SZOOP w ramach działania.</w:t>
            </w:r>
          </w:p>
          <w:p w:rsidR="00504081" w:rsidRPr="00504081" w:rsidRDefault="00504081" w:rsidP="00504081">
            <w:pPr>
              <w:keepNext/>
              <w:tabs>
                <w:tab w:val="left" w:pos="435"/>
              </w:tabs>
              <w:suppressAutoHyphens/>
              <w:snapToGri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04081">
              <w:rPr>
                <w:rFonts w:ascii="Arial" w:hAnsi="Arial" w:cs="Arial"/>
                <w:sz w:val="20"/>
                <w:szCs w:val="20"/>
              </w:rPr>
              <w:t>Weryfikowane w ramach kryterium będzie, czy:</w:t>
            </w:r>
          </w:p>
          <w:p w:rsidR="00504081" w:rsidRPr="00504081" w:rsidRDefault="00504081" w:rsidP="00C46B29">
            <w:pPr>
              <w:keepNext/>
              <w:numPr>
                <w:ilvl w:val="0"/>
                <w:numId w:val="10"/>
              </w:numPr>
              <w:tabs>
                <w:tab w:val="left" w:pos="435"/>
              </w:tabs>
              <w:suppressAutoHyphens/>
              <w:snapToGrid w:val="0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081">
              <w:rPr>
                <w:rFonts w:ascii="Arial" w:hAnsi="Arial" w:cs="Arial"/>
                <w:sz w:val="20"/>
                <w:szCs w:val="20"/>
              </w:rPr>
              <w:t>maksymalny poziom dofinansowania UE wydatków kwalifikowalnych nie przekracza maksymalnego poziomu dofinansowania?</w:t>
            </w:r>
          </w:p>
          <w:p w:rsidR="00504081" w:rsidRPr="00504081" w:rsidRDefault="00504081" w:rsidP="00C46B29">
            <w:pPr>
              <w:keepNext/>
              <w:numPr>
                <w:ilvl w:val="0"/>
                <w:numId w:val="10"/>
              </w:numPr>
              <w:tabs>
                <w:tab w:val="left" w:pos="435"/>
              </w:tabs>
              <w:suppressAutoHyphens/>
              <w:snapToGrid w:val="0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081">
              <w:rPr>
                <w:rFonts w:ascii="Arial" w:hAnsi="Arial" w:cs="Arial"/>
                <w:sz w:val="20"/>
                <w:szCs w:val="20"/>
              </w:rPr>
              <w:t>minimalna i maksymalna wartość projektu nie przekracza minimalnej i maksymalnej wartości projektu?</w:t>
            </w:r>
          </w:p>
          <w:p w:rsidR="00504081" w:rsidRPr="00504081" w:rsidRDefault="00504081" w:rsidP="00C46B29">
            <w:pPr>
              <w:keepNext/>
              <w:numPr>
                <w:ilvl w:val="0"/>
                <w:numId w:val="10"/>
              </w:numPr>
              <w:tabs>
                <w:tab w:val="left" w:pos="435"/>
              </w:tabs>
              <w:suppressAutoHyphens/>
              <w:snapToGrid w:val="0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081">
              <w:rPr>
                <w:rFonts w:ascii="Arial" w:hAnsi="Arial" w:cs="Arial"/>
                <w:sz w:val="20"/>
                <w:szCs w:val="20"/>
              </w:rPr>
              <w:t>minimalna i maksymalna wartość wydatków kwalifikowalnych projektu nie przekracza minimalnej i maksymalnej wartości wydatków kwalifikowalnych?</w:t>
            </w:r>
          </w:p>
          <w:p w:rsidR="00504081" w:rsidRPr="00504081" w:rsidRDefault="00504081" w:rsidP="00C46B29">
            <w:pPr>
              <w:keepNext/>
              <w:numPr>
                <w:ilvl w:val="0"/>
                <w:numId w:val="10"/>
              </w:numPr>
              <w:tabs>
                <w:tab w:val="left" w:pos="435"/>
              </w:tabs>
              <w:suppressAutoHyphens/>
              <w:snapToGrid w:val="0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081">
              <w:rPr>
                <w:rFonts w:ascii="Arial" w:hAnsi="Arial" w:cs="Arial"/>
                <w:sz w:val="20"/>
                <w:szCs w:val="20"/>
              </w:rPr>
              <w:t>wartość dofinansowania nie jest wyższa niż kwota alokacji?</w:t>
            </w:r>
          </w:p>
          <w:p w:rsidR="00504081" w:rsidRPr="00504081" w:rsidRDefault="00504081" w:rsidP="00C46B29">
            <w:pPr>
              <w:keepNext/>
              <w:numPr>
                <w:ilvl w:val="0"/>
                <w:numId w:val="10"/>
              </w:numPr>
              <w:tabs>
                <w:tab w:val="left" w:pos="435"/>
              </w:tabs>
              <w:suppressAutoHyphens/>
              <w:snapToGrid w:val="0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081">
              <w:rPr>
                <w:rFonts w:ascii="Arial" w:hAnsi="Arial" w:cs="Arial"/>
                <w:sz w:val="20"/>
                <w:szCs w:val="20"/>
              </w:rPr>
              <w:t>wielkość dofinansowania nie przekracza limitu pomocy de minimis (SHRIMP, SUDOP)?</w:t>
            </w:r>
          </w:p>
          <w:p w:rsidR="00095D43" w:rsidRPr="009D306C" w:rsidRDefault="00504081" w:rsidP="00C46B29">
            <w:pPr>
              <w:pStyle w:val="Akapitzlist"/>
              <w:keepNext/>
              <w:numPr>
                <w:ilvl w:val="0"/>
                <w:numId w:val="11"/>
              </w:numPr>
              <w:snapToGrid w:val="0"/>
              <w:spacing w:before="120" w:after="120"/>
              <w:rPr>
                <w:rFonts w:ascii="Arial" w:eastAsia="Calibri" w:hAnsi="Arial" w:cs="Arial"/>
                <w:bCs/>
                <w:lang w:val="pl-PL"/>
              </w:rPr>
            </w:pPr>
            <w:r w:rsidRPr="009D306C">
              <w:rPr>
                <w:rFonts w:ascii="Arial" w:hAnsi="Arial" w:cs="Arial"/>
                <w:lang w:val="pl-PL"/>
              </w:rPr>
              <w:t>Czy w przypadku przedsiębiorstw powiązanych wielkość dofinansowania nie przekracza kumulacji pomocy de minimis?</w:t>
            </w:r>
          </w:p>
        </w:tc>
        <w:tc>
          <w:tcPr>
            <w:tcW w:w="4652" w:type="dxa"/>
            <w:vAlign w:val="center"/>
          </w:tcPr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2632">
              <w:rPr>
                <w:rFonts w:ascii="Arial" w:eastAsia="Calibri" w:hAnsi="Arial" w:cs="Arial"/>
                <w:sz w:val="20"/>
              </w:rPr>
              <w:t xml:space="preserve">Kryterium obligatoryjne. </w:t>
            </w:r>
          </w:p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2632">
              <w:rPr>
                <w:rFonts w:ascii="Arial" w:eastAsia="Calibri" w:hAnsi="Arial" w:cs="Arial"/>
                <w:sz w:val="20"/>
              </w:rPr>
              <w:t xml:space="preserve">Kryterium zerojedynkowe. </w:t>
            </w:r>
          </w:p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2632">
              <w:rPr>
                <w:rFonts w:ascii="Arial" w:eastAsia="Calibri" w:hAnsi="Arial" w:cs="Arial"/>
                <w:sz w:val="20"/>
              </w:rPr>
              <w:t xml:space="preserve">Ocena spełniania kryteriów polega na przypisaniu im wartości logicznych „tak” lub „nie”. </w:t>
            </w:r>
          </w:p>
          <w:p w:rsidR="00E96D7B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2632">
              <w:rPr>
                <w:rFonts w:ascii="Arial" w:eastAsia="Calibri" w:hAnsi="Arial" w:cs="Arial"/>
                <w:sz w:val="20"/>
              </w:rPr>
              <w:t>Kryterium powinno być spełnione na moment oceny kryteriów formalnych.</w:t>
            </w:r>
          </w:p>
          <w:p w:rsidR="00E16066" w:rsidRPr="00095D43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u w:val="single"/>
              </w:rPr>
            </w:pPr>
            <w:r w:rsidRPr="00D52632">
              <w:rPr>
                <w:rFonts w:ascii="Arial" w:eastAsia="Calibri" w:hAnsi="Arial" w:cs="Arial"/>
                <w:sz w:val="20"/>
              </w:rPr>
              <w:t>Spełnienie kryterium jest konieczne do przyznania dofinansowania</w:t>
            </w:r>
          </w:p>
        </w:tc>
      </w:tr>
      <w:tr w:rsidR="00095D43" w:rsidRPr="00095D43" w:rsidTr="0001187C">
        <w:trPr>
          <w:trHeight w:val="3993"/>
        </w:trPr>
        <w:tc>
          <w:tcPr>
            <w:tcW w:w="440" w:type="dxa"/>
            <w:vAlign w:val="center"/>
          </w:tcPr>
          <w:p w:rsidR="00095D43" w:rsidRPr="00095D43" w:rsidRDefault="00D52632" w:rsidP="00095D43">
            <w:pPr>
              <w:suppressAutoHyphens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095D43" w:rsidRPr="00095D4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28" w:type="dxa"/>
            <w:vAlign w:val="center"/>
          </w:tcPr>
          <w:p w:rsidR="00095D43" w:rsidRPr="00095D43" w:rsidRDefault="00095D43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color w:val="000000"/>
                <w:sz w:val="20"/>
              </w:rPr>
            </w:pPr>
            <w:r w:rsidRPr="00095D43">
              <w:rPr>
                <w:rFonts w:ascii="Arial" w:eastAsia="Calibri" w:hAnsi="Arial" w:cs="Arial"/>
                <w:color w:val="000000"/>
                <w:sz w:val="20"/>
              </w:rPr>
              <w:t xml:space="preserve"> </w:t>
            </w:r>
          </w:p>
          <w:p w:rsidR="00095D43" w:rsidRPr="00095D43" w:rsidRDefault="00095D43" w:rsidP="00F308F0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eastAsia="Calibri" w:hAnsi="Arial" w:cs="Arial"/>
                <w:color w:val="000000"/>
                <w:sz w:val="20"/>
              </w:rPr>
            </w:pPr>
            <w:r w:rsidRPr="00095D43">
              <w:rPr>
                <w:rFonts w:ascii="Arial" w:eastAsia="Calibri" w:hAnsi="Arial" w:cs="Arial"/>
                <w:color w:val="000000"/>
                <w:sz w:val="20"/>
              </w:rPr>
              <w:t>Spełnienie wymogów w</w:t>
            </w:r>
            <w:r w:rsidR="00F308F0">
              <w:rPr>
                <w:rFonts w:ascii="Arial" w:eastAsia="Calibri" w:hAnsi="Arial" w:cs="Arial"/>
                <w:color w:val="000000"/>
                <w:sz w:val="20"/>
              </w:rPr>
              <w:t> </w:t>
            </w:r>
            <w:r w:rsidRPr="00095D43">
              <w:rPr>
                <w:rFonts w:ascii="Arial" w:eastAsia="Calibri" w:hAnsi="Arial" w:cs="Arial"/>
                <w:color w:val="000000"/>
                <w:sz w:val="20"/>
              </w:rPr>
              <w:t>odniesieniu do projektu partnerskiego.</w:t>
            </w:r>
          </w:p>
        </w:tc>
        <w:tc>
          <w:tcPr>
            <w:tcW w:w="6225" w:type="dxa"/>
            <w:vAlign w:val="center"/>
          </w:tcPr>
          <w:p w:rsidR="00F93FF6" w:rsidRPr="00F93FF6" w:rsidRDefault="00F93FF6" w:rsidP="00F93FF6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color w:val="000000"/>
                <w:sz w:val="20"/>
              </w:rPr>
            </w:pPr>
            <w:r w:rsidRPr="00F93FF6">
              <w:rPr>
                <w:rFonts w:ascii="Arial" w:eastAsia="Calibri" w:hAnsi="Arial" w:cs="Arial"/>
                <w:color w:val="000000"/>
                <w:sz w:val="20"/>
              </w:rPr>
              <w:t>Weryfikowane będzie spełnienie przez Wnioskodawcę wymogów</w:t>
            </w:r>
            <w:r w:rsidR="004D61BE">
              <w:rPr>
                <w:rFonts w:ascii="Arial" w:eastAsia="Calibri" w:hAnsi="Arial" w:cs="Arial"/>
                <w:color w:val="000000"/>
                <w:sz w:val="20"/>
              </w:rPr>
              <w:br/>
            </w:r>
            <w:r w:rsidRPr="00F93FF6">
              <w:rPr>
                <w:rFonts w:ascii="Arial" w:eastAsia="Calibri" w:hAnsi="Arial" w:cs="Arial"/>
                <w:color w:val="000000"/>
                <w:sz w:val="20"/>
              </w:rPr>
              <w:t>w zakresie utworzenia partnerstwa zgodnie z ustawą wdrożeniową.</w:t>
            </w:r>
          </w:p>
          <w:p w:rsidR="00095D43" w:rsidRPr="00095D43" w:rsidRDefault="00F93FF6" w:rsidP="00F93FF6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color w:val="000000"/>
                <w:sz w:val="20"/>
              </w:rPr>
            </w:pPr>
            <w:r w:rsidRPr="00F93FF6">
              <w:rPr>
                <w:rFonts w:ascii="Arial" w:eastAsia="Calibri" w:hAnsi="Arial" w:cs="Arial"/>
                <w:color w:val="000000"/>
                <w:sz w:val="20"/>
              </w:rPr>
              <w:t>Kryterium będzie weryfikowane na podstawie zawartego i dołączonego do wniosku o dofinansowanie porozumienia lub / oraz umowy Wnioskodawcy oraz treści wniosku o dofinansowanie. Weryfikowane będzie czy porozumienie/umowa o partnerstwie określają: przedmiot porozumienia albo umowy, prawa i obowiązki stron, zakres i formę udziału poszczególnych partnerów w projekcie, partnera wiodącego uprawnionego do reprezentowania pozostałych partnerów projektu, sposób przekazywania dofinansowania na pokrycie kosztów ponoszonych przez poszczególnych partnerów projektu, umożliwiający określenie kwoty dofinansowania udzielonego każdemu z partnerów, sposób postępowania w przypadku naruszenia lub nie wywiązania się stron z porozumienia lub umowy, sposób i termin wyboru partnerów.</w:t>
            </w:r>
          </w:p>
        </w:tc>
        <w:tc>
          <w:tcPr>
            <w:tcW w:w="4652" w:type="dxa"/>
            <w:vAlign w:val="center"/>
          </w:tcPr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2632">
              <w:rPr>
                <w:rFonts w:ascii="Arial" w:eastAsia="Calibri" w:hAnsi="Arial" w:cs="Arial"/>
                <w:sz w:val="20"/>
              </w:rPr>
              <w:t xml:space="preserve">Kryterium obligatoryjne. </w:t>
            </w:r>
          </w:p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2632">
              <w:rPr>
                <w:rFonts w:ascii="Arial" w:eastAsia="Calibri" w:hAnsi="Arial" w:cs="Arial"/>
                <w:sz w:val="20"/>
              </w:rPr>
              <w:t xml:space="preserve">Kryterium zerojedynkowe. </w:t>
            </w:r>
          </w:p>
          <w:p w:rsidR="00D52632" w:rsidRPr="00D52632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2632">
              <w:rPr>
                <w:rFonts w:ascii="Arial" w:eastAsia="Calibri" w:hAnsi="Arial" w:cs="Arial"/>
                <w:sz w:val="20"/>
              </w:rPr>
              <w:t xml:space="preserve">Ocena spełniania kryteriów polega na przypisaniu im wartości logicznych „tak” lub „nie” albo stwierdzeniu, że kryterium nie dotyczy danego projektu. </w:t>
            </w:r>
          </w:p>
          <w:p w:rsidR="00095D43" w:rsidRPr="00095D43" w:rsidRDefault="00D52632" w:rsidP="00D52632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u w:val="single"/>
              </w:rPr>
            </w:pPr>
            <w:r w:rsidRPr="00D52632">
              <w:rPr>
                <w:rFonts w:ascii="Arial" w:eastAsia="Calibri" w:hAnsi="Arial" w:cs="Arial"/>
                <w:sz w:val="20"/>
              </w:rPr>
              <w:t xml:space="preserve">Spełnienie kryterium jest konieczne </w:t>
            </w:r>
            <w:r>
              <w:rPr>
                <w:rFonts w:ascii="Arial" w:eastAsia="Calibri" w:hAnsi="Arial" w:cs="Arial"/>
                <w:sz w:val="20"/>
              </w:rPr>
              <w:t>do przyznania dofinansowania.</w:t>
            </w:r>
          </w:p>
        </w:tc>
      </w:tr>
      <w:tr w:rsidR="00095D43" w:rsidRPr="00095D43" w:rsidTr="0001187C">
        <w:tc>
          <w:tcPr>
            <w:tcW w:w="440" w:type="dxa"/>
            <w:vAlign w:val="center"/>
          </w:tcPr>
          <w:p w:rsidR="00095D43" w:rsidRPr="00095D43" w:rsidRDefault="00E96D7B" w:rsidP="00095D43">
            <w:pPr>
              <w:suppressAutoHyphens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95D43" w:rsidRPr="00095D4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28" w:type="dxa"/>
            <w:vAlign w:val="center"/>
          </w:tcPr>
          <w:p w:rsidR="00095D43" w:rsidRPr="00095D43" w:rsidRDefault="00095D43" w:rsidP="00F308F0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095D43">
              <w:rPr>
                <w:rFonts w:ascii="Arial" w:hAnsi="Arial" w:cs="Arial"/>
                <w:sz w:val="20"/>
                <w:szCs w:val="20"/>
              </w:rPr>
              <w:t>Uprawnienia podmiotu do</w:t>
            </w:r>
            <w:r w:rsidR="00F308F0">
              <w:rPr>
                <w:rFonts w:ascii="Arial" w:hAnsi="Arial" w:cs="Arial"/>
                <w:sz w:val="20"/>
                <w:szCs w:val="20"/>
              </w:rPr>
              <w:t> </w:t>
            </w:r>
            <w:r w:rsidRPr="00095D43">
              <w:rPr>
                <w:rFonts w:ascii="Arial" w:hAnsi="Arial" w:cs="Arial"/>
                <w:sz w:val="20"/>
                <w:szCs w:val="20"/>
              </w:rPr>
              <w:t>ubiegania się o</w:t>
            </w:r>
            <w:r w:rsidR="00F308F0">
              <w:rPr>
                <w:rFonts w:ascii="Arial" w:hAnsi="Arial" w:cs="Arial"/>
                <w:sz w:val="20"/>
                <w:szCs w:val="20"/>
              </w:rPr>
              <w:t> </w:t>
            </w:r>
            <w:r w:rsidRPr="00095D43">
              <w:rPr>
                <w:rFonts w:ascii="Arial" w:hAnsi="Arial" w:cs="Arial"/>
                <w:sz w:val="20"/>
                <w:szCs w:val="20"/>
              </w:rPr>
              <w:t>dofinansowanie</w:t>
            </w:r>
          </w:p>
        </w:tc>
        <w:tc>
          <w:tcPr>
            <w:tcW w:w="6225" w:type="dxa"/>
            <w:vAlign w:val="center"/>
          </w:tcPr>
          <w:p w:rsidR="00F93FF6" w:rsidRPr="00F93FF6" w:rsidRDefault="00F93FF6" w:rsidP="00F93FF6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F93FF6">
              <w:rPr>
                <w:rFonts w:ascii="Arial" w:eastAsia="Calibri" w:hAnsi="Arial" w:cs="Arial"/>
                <w:sz w:val="20"/>
              </w:rPr>
              <w:t>Weryfikowana będzie zgodność formy prawnej Wnioskodawcy/ partnera (jeśli dotyczy) z typem beneficjentów wskazanym w SZOOP/regulaminie w ramach poddziałania/działania.</w:t>
            </w:r>
          </w:p>
          <w:p w:rsidR="003D2C41" w:rsidRPr="003D2C41" w:rsidRDefault="00F93FF6" w:rsidP="00F93FF6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F93FF6">
              <w:rPr>
                <w:rFonts w:ascii="Arial" w:eastAsia="Calibri" w:hAnsi="Arial" w:cs="Arial"/>
                <w:sz w:val="20"/>
              </w:rPr>
              <w:t>Instytucja ogłaszająca konkurs może w regulaminie konkursu zawęzić typy podmiotów uprawnionych do ubiegania się o dofinansowanie w stosunku do wskazanych w SZOOP w ramach poddziałania/działania</w:t>
            </w:r>
          </w:p>
        </w:tc>
        <w:tc>
          <w:tcPr>
            <w:tcW w:w="4652" w:type="dxa"/>
            <w:vAlign w:val="center"/>
          </w:tcPr>
          <w:p w:rsidR="00E96D7B" w:rsidRPr="00E96D7B" w:rsidRDefault="00E96D7B" w:rsidP="00E96D7B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96D7B">
              <w:rPr>
                <w:rFonts w:ascii="Arial" w:hAnsi="Arial" w:cs="Arial"/>
                <w:bCs/>
                <w:sz w:val="20"/>
                <w:szCs w:val="20"/>
              </w:rPr>
              <w:t xml:space="preserve">Kryterium obligatoryjne. </w:t>
            </w:r>
          </w:p>
          <w:p w:rsidR="00E96D7B" w:rsidRPr="00E96D7B" w:rsidRDefault="00E96D7B" w:rsidP="00E96D7B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96D7B">
              <w:rPr>
                <w:rFonts w:ascii="Arial" w:hAnsi="Arial" w:cs="Arial"/>
                <w:bCs/>
                <w:sz w:val="20"/>
                <w:szCs w:val="20"/>
              </w:rPr>
              <w:t xml:space="preserve">Kryterium zerojedynkowe. </w:t>
            </w:r>
          </w:p>
          <w:p w:rsidR="00E96D7B" w:rsidRPr="00E96D7B" w:rsidRDefault="00E96D7B" w:rsidP="00E96D7B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96D7B">
              <w:rPr>
                <w:rFonts w:ascii="Arial" w:hAnsi="Arial" w:cs="Arial"/>
                <w:bCs/>
                <w:sz w:val="20"/>
                <w:szCs w:val="20"/>
              </w:rPr>
              <w:t xml:space="preserve">Ocena spełniania kryteriów polega na przypisaniu im wartości logicznych „tak” lub „nie”. </w:t>
            </w:r>
          </w:p>
          <w:p w:rsidR="00095D43" w:rsidRPr="00095D43" w:rsidRDefault="00E96D7B" w:rsidP="00E96D7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u w:val="single"/>
              </w:rPr>
            </w:pPr>
            <w:r w:rsidRPr="00E96D7B">
              <w:rPr>
                <w:rFonts w:ascii="Arial" w:hAnsi="Arial" w:cs="Arial"/>
                <w:bCs/>
                <w:sz w:val="20"/>
                <w:szCs w:val="20"/>
              </w:rPr>
              <w:t>Spełnienie kryterium jest konieczne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do przyznania dofinansowania.</w:t>
            </w:r>
          </w:p>
        </w:tc>
      </w:tr>
      <w:tr w:rsidR="00E96D7B" w:rsidRPr="00095D43" w:rsidTr="0001187C">
        <w:tc>
          <w:tcPr>
            <w:tcW w:w="440" w:type="dxa"/>
            <w:vAlign w:val="center"/>
          </w:tcPr>
          <w:p w:rsidR="00E96D7B" w:rsidRDefault="00E96D7B" w:rsidP="00095D43">
            <w:pPr>
              <w:suppressAutoHyphens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928" w:type="dxa"/>
            <w:vAlign w:val="center"/>
          </w:tcPr>
          <w:p w:rsidR="00E96D7B" w:rsidRPr="00095D43" w:rsidRDefault="00E96D7B" w:rsidP="00F308F0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E96D7B">
              <w:rPr>
                <w:rFonts w:ascii="Arial" w:hAnsi="Arial" w:cs="Arial"/>
                <w:sz w:val="20"/>
                <w:szCs w:val="20"/>
              </w:rPr>
              <w:t>Obszar realizacji projektu.</w:t>
            </w:r>
          </w:p>
        </w:tc>
        <w:tc>
          <w:tcPr>
            <w:tcW w:w="6225" w:type="dxa"/>
            <w:vAlign w:val="center"/>
          </w:tcPr>
          <w:p w:rsidR="00E96D7B" w:rsidRPr="00E96D7B" w:rsidRDefault="00630F60" w:rsidP="00E96D7B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630F60">
              <w:rPr>
                <w:rFonts w:ascii="Arial" w:eastAsia="Calibri" w:hAnsi="Arial" w:cs="Arial"/>
                <w:sz w:val="20"/>
              </w:rPr>
              <w:t>Weryfikowane będzie czy wskazany obszar realizacji projektu jest zgodny ze wskazanym w SZOOP/regulaminie w ramach poddziałania/ działania. Instytucja ogłaszająca konkurs może w regulaminie konkursu zawęzić obszar realizacji projektu w stosunku do wskazanego w SZOOP w ramach poddziałania/działania.</w:t>
            </w:r>
            <w:r w:rsidR="00E96D7B" w:rsidRPr="00E96D7B">
              <w:rPr>
                <w:rFonts w:ascii="Arial" w:eastAsia="Calibri" w:hAnsi="Arial" w:cs="Arial"/>
                <w:sz w:val="20"/>
              </w:rPr>
              <w:t xml:space="preserve">   </w:t>
            </w:r>
          </w:p>
        </w:tc>
        <w:tc>
          <w:tcPr>
            <w:tcW w:w="4652" w:type="dxa"/>
            <w:vAlign w:val="center"/>
          </w:tcPr>
          <w:p w:rsidR="00E96D7B" w:rsidRPr="00E96D7B" w:rsidRDefault="00E96D7B" w:rsidP="00E96D7B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96D7B">
              <w:rPr>
                <w:rFonts w:ascii="Arial" w:hAnsi="Arial" w:cs="Arial"/>
                <w:bCs/>
                <w:sz w:val="20"/>
                <w:szCs w:val="20"/>
              </w:rPr>
              <w:t xml:space="preserve">Kryterium obligatoryjne. </w:t>
            </w:r>
          </w:p>
          <w:p w:rsidR="00E96D7B" w:rsidRPr="00E96D7B" w:rsidRDefault="00E96D7B" w:rsidP="00E96D7B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96D7B">
              <w:rPr>
                <w:rFonts w:ascii="Arial" w:hAnsi="Arial" w:cs="Arial"/>
                <w:bCs/>
                <w:sz w:val="20"/>
                <w:szCs w:val="20"/>
              </w:rPr>
              <w:t xml:space="preserve">Kryterium zerojedynkowe. </w:t>
            </w:r>
          </w:p>
          <w:p w:rsidR="00E96D7B" w:rsidRPr="00E96D7B" w:rsidRDefault="00E96D7B" w:rsidP="00E96D7B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96D7B">
              <w:rPr>
                <w:rFonts w:ascii="Arial" w:hAnsi="Arial" w:cs="Arial"/>
                <w:bCs/>
                <w:sz w:val="20"/>
                <w:szCs w:val="20"/>
              </w:rPr>
              <w:t xml:space="preserve">Ocena spełniania kryteriów polega na przypisaniu im wartości logicznych „tak”, „nie”. </w:t>
            </w:r>
          </w:p>
          <w:p w:rsidR="00E96D7B" w:rsidRPr="00E96D7B" w:rsidRDefault="00E96D7B" w:rsidP="00E96D7B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96D7B">
              <w:rPr>
                <w:rFonts w:ascii="Arial" w:hAnsi="Arial" w:cs="Arial"/>
                <w:bCs/>
                <w:sz w:val="20"/>
                <w:szCs w:val="20"/>
              </w:rPr>
              <w:t>Spełnienie kryterium jest konieczne do przyznania dofinansowania.</w:t>
            </w:r>
          </w:p>
        </w:tc>
      </w:tr>
    </w:tbl>
    <w:p w:rsidR="00095D43" w:rsidRDefault="00095D43" w:rsidP="00183DE7">
      <w:pPr>
        <w:rPr>
          <w:rFonts w:ascii="Arial" w:hAnsi="Arial" w:cs="Arial"/>
          <w:i/>
          <w:sz w:val="18"/>
          <w:szCs w:val="22"/>
        </w:rPr>
      </w:pPr>
    </w:p>
    <w:p w:rsidR="00F93FF6" w:rsidRPr="00095D43" w:rsidRDefault="00F93FF6" w:rsidP="00183DE7">
      <w:pPr>
        <w:rPr>
          <w:rFonts w:ascii="Arial" w:hAnsi="Arial" w:cs="Arial"/>
          <w:i/>
          <w:sz w:val="18"/>
          <w:szCs w:val="22"/>
        </w:rPr>
      </w:pPr>
    </w:p>
    <w:tbl>
      <w:tblPr>
        <w:tblW w:w="50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2800"/>
        <w:gridCol w:w="6442"/>
        <w:gridCol w:w="4508"/>
      </w:tblGrid>
      <w:tr w:rsidR="00095D43" w:rsidRPr="00095D43" w:rsidTr="00ED1A63">
        <w:trPr>
          <w:jc w:val="center"/>
        </w:trPr>
        <w:tc>
          <w:tcPr>
            <w:tcW w:w="5000" w:type="pct"/>
            <w:gridSpan w:val="4"/>
            <w:shd w:val="clear" w:color="auto" w:fill="B2A1C7"/>
            <w:vAlign w:val="center"/>
          </w:tcPr>
          <w:p w:rsidR="00095D43" w:rsidRPr="00095D43" w:rsidRDefault="00095D43" w:rsidP="00ED1A63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/>
              <w:jc w:val="center"/>
              <w:rPr>
                <w:rFonts w:ascii="Arial" w:hAnsi="Arial" w:cs="Arial"/>
                <w:bCs/>
                <w:strike/>
                <w:sz w:val="20"/>
                <w:szCs w:val="20"/>
              </w:rPr>
            </w:pPr>
            <w:r w:rsidRPr="00095D43">
              <w:rPr>
                <w:rFonts w:ascii="Arial" w:hAnsi="Arial" w:cs="Arial"/>
                <w:b/>
                <w:sz w:val="20"/>
                <w:szCs w:val="20"/>
              </w:rPr>
              <w:lastRenderedPageBreak/>
              <w:t>KRYTERIA MERYTORYCZNE OGÓLNE WYBORU PROJEKTÓW (OBLIGATORYJNE)</w:t>
            </w:r>
            <w:r w:rsidR="009927DE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95D43" w:rsidRPr="00095D43" w:rsidTr="00ED1A63">
        <w:trPr>
          <w:jc w:val="center"/>
        </w:trPr>
        <w:tc>
          <w:tcPr>
            <w:tcW w:w="87" w:type="pct"/>
            <w:shd w:val="clear" w:color="auto" w:fill="B2A1C7"/>
            <w:vAlign w:val="center"/>
          </w:tcPr>
          <w:p w:rsidR="00095D43" w:rsidRPr="00095D43" w:rsidRDefault="00095D43" w:rsidP="00ED1A63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D4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013" w:type="pct"/>
            <w:shd w:val="clear" w:color="auto" w:fill="B2A1C7"/>
            <w:vAlign w:val="center"/>
          </w:tcPr>
          <w:p w:rsidR="00095D43" w:rsidRPr="00095D43" w:rsidRDefault="00095D43" w:rsidP="00ED1A63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D43">
              <w:rPr>
                <w:rFonts w:ascii="Arial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2289" w:type="pct"/>
            <w:shd w:val="clear" w:color="auto" w:fill="B2A1C7"/>
            <w:vAlign w:val="center"/>
          </w:tcPr>
          <w:p w:rsidR="00095D43" w:rsidRPr="00095D43" w:rsidRDefault="00095D43" w:rsidP="00ED1A63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D43">
              <w:rPr>
                <w:rFonts w:ascii="Arial" w:hAnsi="Arial" w:cs="Arial"/>
                <w:b/>
                <w:sz w:val="20"/>
                <w:szCs w:val="20"/>
              </w:rPr>
              <w:t>Definicja kryterium</w:t>
            </w:r>
          </w:p>
        </w:tc>
        <w:tc>
          <w:tcPr>
            <w:tcW w:w="1611" w:type="pct"/>
            <w:shd w:val="clear" w:color="auto" w:fill="B2A1C7"/>
            <w:vAlign w:val="center"/>
          </w:tcPr>
          <w:p w:rsidR="00095D43" w:rsidRPr="00095D43" w:rsidRDefault="00095D43" w:rsidP="00ED1A63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D43">
              <w:rPr>
                <w:rFonts w:ascii="Arial" w:hAnsi="Arial" w:cs="Arial"/>
                <w:b/>
                <w:sz w:val="20"/>
                <w:szCs w:val="20"/>
              </w:rPr>
              <w:t>Opis kryterium</w:t>
            </w:r>
          </w:p>
        </w:tc>
      </w:tr>
      <w:tr w:rsidR="00095D43" w:rsidRPr="00095D43" w:rsidTr="00ED1A63">
        <w:trPr>
          <w:jc w:val="center"/>
        </w:trPr>
        <w:tc>
          <w:tcPr>
            <w:tcW w:w="87" w:type="pct"/>
            <w:vAlign w:val="center"/>
          </w:tcPr>
          <w:p w:rsidR="00095D43" w:rsidRPr="00095D43" w:rsidRDefault="00095D43" w:rsidP="00ED1A63">
            <w:pPr>
              <w:suppressAutoHyphens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095D4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13" w:type="pct"/>
            <w:vAlign w:val="center"/>
          </w:tcPr>
          <w:p w:rsidR="00095D43" w:rsidRPr="00B12626" w:rsidRDefault="00095D43" w:rsidP="00F308F0">
            <w:pPr>
              <w:suppressAutoHyphens/>
              <w:spacing w:before="120" w:after="120" w:line="288" w:lineRule="auto"/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  <w:r w:rsidRPr="00B12626">
              <w:rPr>
                <w:rFonts w:ascii="Arial" w:hAnsi="Arial" w:cs="Arial"/>
                <w:color w:val="000000" w:themeColor="text1"/>
                <w:sz w:val="20"/>
                <w:szCs w:val="20"/>
              </w:rPr>
              <w:t>Możliwość uzyskania dofinansowania przez projekt</w:t>
            </w:r>
          </w:p>
        </w:tc>
        <w:tc>
          <w:tcPr>
            <w:tcW w:w="2289" w:type="pct"/>
            <w:vAlign w:val="center"/>
          </w:tcPr>
          <w:p w:rsidR="00095D43" w:rsidRPr="00095D43" w:rsidRDefault="00B12626" w:rsidP="0074146A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2626">
              <w:rPr>
                <w:rFonts w:ascii="Arial" w:hAnsi="Arial" w:cs="Arial"/>
                <w:sz w:val="20"/>
                <w:szCs w:val="20"/>
              </w:rPr>
              <w:t>Weryfikowana będzie możliwość uzyskania dofinansowania na podstawie analizy wniosku i studium wykonalności/ biznes planu. W ramach tego kryterium analizowane będą aspekty finansowo-ekonomiczne projektu, jego dochodowość, etapy, kwalifikowalność VAT, harmonogram rzeczowo-finansowy, rodzaje i wysokość planowanych kosztów, analiza ekonomiczna.</w:t>
            </w:r>
          </w:p>
        </w:tc>
        <w:tc>
          <w:tcPr>
            <w:tcW w:w="1611" w:type="pct"/>
            <w:vAlign w:val="center"/>
          </w:tcPr>
          <w:p w:rsidR="009927DE" w:rsidRPr="009927DE" w:rsidRDefault="009927DE" w:rsidP="009927DE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9927DE">
              <w:rPr>
                <w:rFonts w:ascii="Arial" w:eastAsia="Calibri" w:hAnsi="Arial" w:cs="Arial"/>
                <w:sz w:val="20"/>
              </w:rPr>
              <w:t>Kryterium obligatoryjne – spełnienie kryterium jest niezbędne</w:t>
            </w:r>
            <w:r>
              <w:rPr>
                <w:rFonts w:ascii="Arial" w:eastAsia="Calibri" w:hAnsi="Arial" w:cs="Arial"/>
                <w:sz w:val="20"/>
              </w:rPr>
              <w:t xml:space="preserve"> do przyznania dofinansowania. </w:t>
            </w:r>
          </w:p>
          <w:p w:rsidR="009927DE" w:rsidRPr="009927DE" w:rsidRDefault="009927DE" w:rsidP="009927DE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Kryterium zerojedynkowe. </w:t>
            </w:r>
            <w:r w:rsidRPr="009927DE">
              <w:rPr>
                <w:rFonts w:ascii="Arial" w:eastAsia="Calibri" w:hAnsi="Arial" w:cs="Arial"/>
                <w:sz w:val="20"/>
              </w:rPr>
              <w:t xml:space="preserve"> </w:t>
            </w:r>
          </w:p>
          <w:p w:rsidR="009927DE" w:rsidRPr="009927DE" w:rsidRDefault="009927DE" w:rsidP="009927DE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9927DE">
              <w:rPr>
                <w:rFonts w:ascii="Arial" w:eastAsia="Calibri" w:hAnsi="Arial" w:cs="Arial"/>
                <w:sz w:val="20"/>
              </w:rPr>
              <w:t xml:space="preserve">Ocena spełniania kryteriów  polega na przypisaniu im wartości logicznych „tak” lub „nie” </w:t>
            </w:r>
          </w:p>
          <w:p w:rsidR="00095D43" w:rsidRPr="00D550BF" w:rsidRDefault="009927DE" w:rsidP="009927DE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9927DE">
              <w:rPr>
                <w:rFonts w:ascii="Arial" w:eastAsia="Calibri" w:hAnsi="Arial" w:cs="Arial"/>
                <w:sz w:val="20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095D43" w:rsidRPr="00095D43" w:rsidTr="00ED1A63">
        <w:trPr>
          <w:jc w:val="center"/>
        </w:trPr>
        <w:tc>
          <w:tcPr>
            <w:tcW w:w="87" w:type="pct"/>
            <w:vAlign w:val="center"/>
          </w:tcPr>
          <w:p w:rsidR="00095D43" w:rsidRPr="00095D43" w:rsidRDefault="00095D43" w:rsidP="00ED1A63">
            <w:pPr>
              <w:suppressAutoHyphens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095D4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13" w:type="pct"/>
            <w:vAlign w:val="center"/>
          </w:tcPr>
          <w:p w:rsidR="00095D43" w:rsidRPr="00095D43" w:rsidRDefault="00095D43" w:rsidP="00F308F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D43">
              <w:rPr>
                <w:rFonts w:ascii="Arial" w:hAnsi="Arial" w:cs="Arial"/>
                <w:color w:val="000000"/>
                <w:sz w:val="20"/>
                <w:szCs w:val="20"/>
              </w:rPr>
              <w:t>Zgodność projektu z zasadą równości szans kobiet i</w:t>
            </w:r>
            <w:r w:rsidR="00F308F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95D43">
              <w:rPr>
                <w:rFonts w:ascii="Arial" w:hAnsi="Arial" w:cs="Arial"/>
                <w:color w:val="000000"/>
                <w:sz w:val="20"/>
                <w:szCs w:val="20"/>
              </w:rPr>
              <w:t>mężczyzn</w:t>
            </w:r>
          </w:p>
          <w:p w:rsidR="00095D43" w:rsidRPr="00095D43" w:rsidRDefault="00095D43" w:rsidP="00ED1A63">
            <w:pPr>
              <w:suppressAutoHyphens/>
              <w:spacing w:before="120" w:after="120" w:line="288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2289" w:type="pct"/>
            <w:vAlign w:val="center"/>
          </w:tcPr>
          <w:p w:rsidR="00095D43" w:rsidRPr="00095D43" w:rsidRDefault="00B12626" w:rsidP="00E7380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12626">
              <w:rPr>
                <w:rFonts w:ascii="Arial" w:hAnsi="Arial" w:cs="Arial"/>
                <w:color w:val="000000"/>
                <w:sz w:val="20"/>
                <w:szCs w:val="20"/>
              </w:rPr>
              <w:t>Weryfikowane będzie, czy Wnioskodawca wykazał, że projekt będzie miał pozytywny lub neutralny wpływ na zasadę horyzontalną UE: promowanie równości szans kobiet i mężczyzn oraz niedyskryminacji, zgodnie z art. 7 Rozporządzenia Parlamentu Europejskiego i Rady (UE) nr 1303/2013 z dnia 17 grudnia 2013 r. oraz zgodnie z Wytycznymi w zakresie realizacji zasady równości szans i niedyskryminacji, w tym dostępności dla osób z niepełnosprawnościami oraz zasady równości szans kobiet i mężczyzn w ramach funduszy unijnych na lata 2014-2020. 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  <w:r w:rsidR="009927DE" w:rsidRPr="009927DE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pct"/>
            <w:vAlign w:val="center"/>
          </w:tcPr>
          <w:p w:rsidR="009927DE" w:rsidRPr="009927DE" w:rsidRDefault="009927DE" w:rsidP="009927DE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9927DE">
              <w:rPr>
                <w:rFonts w:ascii="Arial" w:eastAsia="Calibri" w:hAnsi="Arial" w:cs="Arial"/>
                <w:sz w:val="20"/>
              </w:rPr>
              <w:t>Kryterium obligatoryjne – spełnienie kryterium jest niezbędne</w:t>
            </w:r>
            <w:r>
              <w:rPr>
                <w:rFonts w:ascii="Arial" w:eastAsia="Calibri" w:hAnsi="Arial" w:cs="Arial"/>
                <w:sz w:val="20"/>
              </w:rPr>
              <w:t xml:space="preserve"> do przyznania dofinansowania. </w:t>
            </w:r>
            <w:r w:rsidRPr="009927DE">
              <w:rPr>
                <w:rFonts w:ascii="Arial" w:eastAsia="Calibri" w:hAnsi="Arial" w:cs="Arial"/>
                <w:sz w:val="20"/>
              </w:rPr>
              <w:t xml:space="preserve"> </w:t>
            </w:r>
          </w:p>
          <w:p w:rsidR="009927DE" w:rsidRPr="009927DE" w:rsidRDefault="009927DE" w:rsidP="009927DE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Kryterium zerojedynkowe. </w:t>
            </w:r>
            <w:r w:rsidRPr="009927DE">
              <w:rPr>
                <w:rFonts w:ascii="Arial" w:eastAsia="Calibri" w:hAnsi="Arial" w:cs="Arial"/>
                <w:sz w:val="20"/>
              </w:rPr>
              <w:t xml:space="preserve"> </w:t>
            </w:r>
          </w:p>
          <w:p w:rsidR="00095D43" w:rsidRDefault="009927DE" w:rsidP="009927DE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9927DE">
              <w:rPr>
                <w:rFonts w:ascii="Arial" w:eastAsia="Calibri" w:hAnsi="Arial" w:cs="Arial"/>
                <w:sz w:val="20"/>
              </w:rPr>
              <w:t>Ocena spełniania kryteriów  polega na przypisaniu im wartości logicznych „tak” lub „nie”</w:t>
            </w:r>
            <w:r w:rsidR="00E16066" w:rsidRPr="00D550BF">
              <w:rPr>
                <w:rFonts w:ascii="Arial" w:hAnsi="Arial" w:cs="Arial"/>
                <w:sz w:val="20"/>
              </w:rPr>
              <w:t>.</w:t>
            </w:r>
          </w:p>
          <w:p w:rsidR="0001187C" w:rsidRPr="00D550BF" w:rsidRDefault="0001187C" w:rsidP="009927DE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01187C">
              <w:rPr>
                <w:rFonts w:ascii="Arial" w:eastAsia="Calibri" w:hAnsi="Arial" w:cs="Arial"/>
                <w:sz w:val="20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095D43" w:rsidRPr="00095D43" w:rsidTr="00ED1A63">
        <w:trPr>
          <w:jc w:val="center"/>
        </w:trPr>
        <w:tc>
          <w:tcPr>
            <w:tcW w:w="87" w:type="pct"/>
            <w:vAlign w:val="center"/>
          </w:tcPr>
          <w:p w:rsidR="00095D43" w:rsidRPr="00095D43" w:rsidRDefault="00095D43" w:rsidP="00ED1A63">
            <w:pPr>
              <w:suppressAutoHyphens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095D4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013" w:type="pct"/>
            <w:vAlign w:val="center"/>
          </w:tcPr>
          <w:p w:rsidR="00095D43" w:rsidRPr="00095D43" w:rsidRDefault="00B12626" w:rsidP="00F308F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2626">
              <w:rPr>
                <w:rFonts w:ascii="Arial" w:hAnsi="Arial" w:cs="Arial"/>
                <w:color w:val="000000"/>
                <w:sz w:val="20"/>
                <w:szCs w:val="20"/>
              </w:rPr>
              <w:t>Zgodność projektu z zasadą równości szans i niedyskryminacji w tym dostępności dla osób z</w:t>
            </w:r>
            <w:r>
              <w:t xml:space="preserve"> </w:t>
            </w:r>
            <w:r w:rsidRPr="00B12626">
              <w:rPr>
                <w:rFonts w:ascii="Arial" w:hAnsi="Arial" w:cs="Arial"/>
                <w:color w:val="000000"/>
                <w:sz w:val="20"/>
                <w:szCs w:val="20"/>
              </w:rPr>
              <w:t>niepełnosprawnościami</w:t>
            </w:r>
          </w:p>
        </w:tc>
        <w:tc>
          <w:tcPr>
            <w:tcW w:w="2289" w:type="pct"/>
            <w:vAlign w:val="center"/>
          </w:tcPr>
          <w:p w:rsidR="00B12626" w:rsidRPr="00B12626" w:rsidRDefault="00B12626" w:rsidP="00B1262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2626">
              <w:rPr>
                <w:rFonts w:ascii="Arial" w:hAnsi="Arial" w:cs="Arial"/>
                <w:sz w:val="20"/>
                <w:szCs w:val="20"/>
              </w:rPr>
              <w:t>Weryfikowane będzie, czy Wnioskodawca wykazał, że projekt będzie miał pozytywny wpływ na zasadę horyzontalną UE: promowanie równości szans i niedyskryminacji w tym dostępności dla osób z niepełnosprawnościami, zgodnie z art. 7 Rozporządzenia Parlamentu Europejskiego i Rady (UE) nr 1303/2013 z dnia 17 grudnia 2013 r.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2626">
              <w:rPr>
                <w:rFonts w:ascii="Arial" w:hAnsi="Arial" w:cs="Arial"/>
                <w:sz w:val="20"/>
                <w:szCs w:val="20"/>
              </w:rPr>
              <w:t>zgodność 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  <w:p w:rsidR="00B12626" w:rsidRPr="00B12626" w:rsidRDefault="00B12626" w:rsidP="00B1262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2626">
              <w:rPr>
                <w:rFonts w:ascii="Arial" w:hAnsi="Arial" w:cs="Arial"/>
                <w:sz w:val="20"/>
                <w:szCs w:val="20"/>
              </w:rPr>
              <w:t xml:space="preserve">Przez pozytywny wpływ należy rozumieć zapewnienie, dostępności infrastruktury, transportu, towarów, usług, technologii i systemów informacyjno-komunikacyjnych oraz wszelkich innych produktów </w:t>
            </w:r>
            <w:r w:rsidRPr="00B12626">
              <w:rPr>
                <w:rFonts w:ascii="Arial" w:hAnsi="Arial" w:cs="Arial"/>
                <w:sz w:val="20"/>
                <w:szCs w:val="20"/>
              </w:rPr>
              <w:lastRenderedPageBreak/>
              <w:t>projektu (które nie zostały uznane za neutralne) dla wszystkich użytkowników, zgodnie ze standardami dostępności, zgodnie 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  <w:p w:rsidR="00B12626" w:rsidRPr="00B12626" w:rsidRDefault="00B12626" w:rsidP="00B1262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2626">
              <w:rPr>
                <w:rFonts w:ascii="Arial" w:hAnsi="Arial" w:cs="Arial"/>
                <w:sz w:val="20"/>
                <w:szCs w:val="20"/>
              </w:rPr>
              <w:t>Neutralność określonego produktu jako brak jakiegokolwiek wpływu na sytuację osób z niepełnosprawnościami, powinna być wyczerpująco wykazana przez wnioskodawcę.</w:t>
            </w:r>
          </w:p>
          <w:p w:rsidR="00095D43" w:rsidRPr="00095D43" w:rsidRDefault="00B12626" w:rsidP="00B1262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2626">
              <w:rPr>
                <w:rFonts w:ascii="Arial" w:hAnsi="Arial" w:cs="Arial"/>
                <w:sz w:val="20"/>
                <w:szCs w:val="20"/>
              </w:rPr>
              <w:t>W przypadku nowo tworzonych i istotnie modernizowanych zasobów cyfrowych i infrastruktury (architektonicznej i transportowej) wytworzonych w ramach projektu, należy wykazać, iż zostały one zaprojektowane zgodnie z koncepcją uniwersalnego projektowania lub w przypadku braku możliwości jej zastosowania wykorzystano mechanizm racjonalnych usprawnień, zgodnie z warunkami określonymi w Wytycznych w zakresie realizacji zasady równości szans i niedyskryminacji, w tym dostępności dla osób z niepełnosprawnościami oraz zasady równości.</w:t>
            </w:r>
          </w:p>
        </w:tc>
        <w:tc>
          <w:tcPr>
            <w:tcW w:w="1611" w:type="pct"/>
            <w:vAlign w:val="center"/>
          </w:tcPr>
          <w:p w:rsidR="0001187C" w:rsidRPr="0001187C" w:rsidRDefault="00095D43" w:rsidP="0001187C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50BF">
              <w:rPr>
                <w:rFonts w:ascii="Arial" w:eastAsia="Calibri" w:hAnsi="Arial" w:cs="Arial"/>
                <w:sz w:val="20"/>
              </w:rPr>
              <w:lastRenderedPageBreak/>
              <w:t xml:space="preserve">Kryterium </w:t>
            </w:r>
            <w:r w:rsidR="0001187C">
              <w:rPr>
                <w:rFonts w:ascii="Arial" w:eastAsia="Calibri" w:hAnsi="Arial" w:cs="Arial"/>
                <w:sz w:val="20"/>
              </w:rPr>
              <w:t xml:space="preserve">obligatoryjne </w:t>
            </w:r>
            <w:r w:rsidR="0001187C" w:rsidRPr="0001187C">
              <w:rPr>
                <w:rFonts w:ascii="Arial" w:eastAsia="Calibri" w:hAnsi="Arial" w:cs="Arial"/>
                <w:sz w:val="20"/>
              </w:rPr>
              <w:t>– spełnienie kryterium jest niezbędne</w:t>
            </w:r>
            <w:r w:rsidR="0001187C">
              <w:rPr>
                <w:rFonts w:ascii="Arial" w:eastAsia="Calibri" w:hAnsi="Arial" w:cs="Arial"/>
                <w:sz w:val="20"/>
              </w:rPr>
              <w:t xml:space="preserve"> do przyznania dofinansowania. </w:t>
            </w:r>
          </w:p>
          <w:p w:rsidR="0001187C" w:rsidRDefault="0001187C" w:rsidP="0001187C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01187C">
              <w:rPr>
                <w:rFonts w:ascii="Arial" w:eastAsia="Calibri" w:hAnsi="Arial" w:cs="Arial"/>
                <w:sz w:val="20"/>
              </w:rPr>
              <w:t>Kryterium zerojedynkowe.</w:t>
            </w:r>
          </w:p>
          <w:p w:rsidR="0001187C" w:rsidRDefault="0001187C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</w:p>
          <w:p w:rsidR="00095D43" w:rsidRPr="00D550BF" w:rsidRDefault="00095D43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50BF">
              <w:rPr>
                <w:rFonts w:ascii="Arial" w:eastAsia="Calibri" w:hAnsi="Arial" w:cs="Arial"/>
                <w:sz w:val="20"/>
              </w:rPr>
              <w:t>Ocena spełniania kryteriów  polega na przypisaniu im wartości logicznych „tak” lub „nie”.</w:t>
            </w:r>
          </w:p>
          <w:p w:rsidR="0001187C" w:rsidRPr="0001187C" w:rsidRDefault="00E16066" w:rsidP="0001187C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D550BF">
              <w:rPr>
                <w:rFonts w:ascii="Arial" w:hAnsi="Arial" w:cs="Arial"/>
                <w:sz w:val="20"/>
              </w:rPr>
              <w:t>Wnioskodawca może uzupełnić lub poprawić projekt w części dotyczącej spełniania kryterium</w:t>
            </w:r>
            <w:r w:rsidRPr="00D550BF">
              <w:rPr>
                <w:rFonts w:ascii="Arial" w:hAnsi="Arial" w:cs="Arial"/>
                <w:sz w:val="20"/>
              </w:rPr>
              <w:br/>
              <w:t>w zakresie określonym w regulaminie konkursu.</w:t>
            </w:r>
          </w:p>
        </w:tc>
      </w:tr>
      <w:tr w:rsidR="00095D43" w:rsidRPr="00095D43" w:rsidTr="00225A88">
        <w:trPr>
          <w:trHeight w:val="4659"/>
          <w:jc w:val="center"/>
        </w:trPr>
        <w:tc>
          <w:tcPr>
            <w:tcW w:w="87" w:type="pct"/>
            <w:vAlign w:val="center"/>
          </w:tcPr>
          <w:p w:rsidR="00095D43" w:rsidRPr="00095D43" w:rsidRDefault="00095D43" w:rsidP="00ED1A63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095D43">
              <w:rPr>
                <w:rFonts w:ascii="Arial" w:hAnsi="Arial" w:cs="Arial"/>
                <w:iCs/>
                <w:sz w:val="20"/>
                <w:szCs w:val="20"/>
              </w:rPr>
              <w:t>4.</w:t>
            </w:r>
          </w:p>
        </w:tc>
        <w:tc>
          <w:tcPr>
            <w:tcW w:w="1013" w:type="pct"/>
            <w:vAlign w:val="center"/>
          </w:tcPr>
          <w:p w:rsidR="00095D43" w:rsidRPr="003656CE" w:rsidRDefault="00B12626" w:rsidP="003656C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12626">
              <w:rPr>
                <w:rFonts w:ascii="Arial" w:hAnsi="Arial" w:cs="Arial"/>
                <w:sz w:val="20"/>
                <w:szCs w:val="20"/>
              </w:rPr>
              <w:t>Zgodność projektu z politykami horyzontalnymi Unii Europejskiej – zrównoważony rozwój</w:t>
            </w:r>
          </w:p>
        </w:tc>
        <w:tc>
          <w:tcPr>
            <w:tcW w:w="2289" w:type="pct"/>
            <w:vAlign w:val="center"/>
          </w:tcPr>
          <w:p w:rsidR="00095D43" w:rsidRPr="00095D43" w:rsidRDefault="00095D43" w:rsidP="00ED1A63">
            <w:pPr>
              <w:jc w:val="both"/>
              <w:rPr>
                <w:rFonts w:ascii="Arial" w:eastAsia="Calibri" w:hAnsi="Arial" w:cs="Arial"/>
                <w:sz w:val="20"/>
              </w:rPr>
            </w:pPr>
            <w:r w:rsidRPr="00095D43">
              <w:rPr>
                <w:rFonts w:ascii="Arial" w:eastAsia="Calibri" w:hAnsi="Arial" w:cs="Arial"/>
                <w:sz w:val="20"/>
              </w:rPr>
              <w:t>Weryfikowany będzie pozytywny lub neutralny wpływ projektu na</w:t>
            </w:r>
            <w:r w:rsidR="00ED1A63">
              <w:rPr>
                <w:rFonts w:ascii="Arial" w:eastAsia="Calibri" w:hAnsi="Arial" w:cs="Arial"/>
                <w:sz w:val="20"/>
              </w:rPr>
              <w:t> </w:t>
            </w:r>
            <w:r w:rsidRPr="00095D43">
              <w:rPr>
                <w:rFonts w:ascii="Arial" w:eastAsia="Calibri" w:hAnsi="Arial" w:cs="Arial"/>
                <w:sz w:val="20"/>
              </w:rPr>
              <w:t xml:space="preserve">zasadę horyzontalną UE zrównoważony rozwój: </w:t>
            </w:r>
          </w:p>
          <w:p w:rsidR="00095D43" w:rsidRPr="00095D43" w:rsidRDefault="00095D43" w:rsidP="00ED1A63">
            <w:pPr>
              <w:jc w:val="both"/>
              <w:rPr>
                <w:rFonts w:ascii="Arial" w:eastAsia="Calibri" w:hAnsi="Arial" w:cs="Arial"/>
                <w:sz w:val="20"/>
              </w:rPr>
            </w:pPr>
            <w:r w:rsidRPr="00095D43">
              <w:rPr>
                <w:rFonts w:ascii="Arial" w:eastAsia="Calibri" w:hAnsi="Arial" w:cs="Arial"/>
                <w:sz w:val="20"/>
              </w:rPr>
              <w:t>Sprawdzane będzie :</w:t>
            </w:r>
          </w:p>
          <w:p w:rsidR="00095D43" w:rsidRPr="00095D43" w:rsidRDefault="00095D43" w:rsidP="00C46B29">
            <w:pPr>
              <w:pStyle w:val="Akapitzlist"/>
              <w:numPr>
                <w:ilvl w:val="0"/>
                <w:numId w:val="3"/>
              </w:numPr>
              <w:ind w:left="423"/>
              <w:rPr>
                <w:rFonts w:ascii="Arial" w:eastAsia="Calibri" w:hAnsi="Arial" w:cs="Arial"/>
                <w:lang w:val="pl-PL"/>
              </w:rPr>
            </w:pPr>
            <w:r w:rsidRPr="00095D43">
              <w:rPr>
                <w:rFonts w:ascii="Arial" w:eastAsia="Calibri" w:hAnsi="Arial" w:cs="Arial"/>
                <w:lang w:val="pl-PL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095D43" w:rsidRPr="00095D43" w:rsidRDefault="00095D43" w:rsidP="00C46B29">
            <w:pPr>
              <w:numPr>
                <w:ilvl w:val="0"/>
                <w:numId w:val="4"/>
              </w:numPr>
              <w:ind w:left="565"/>
              <w:jc w:val="both"/>
              <w:rPr>
                <w:rFonts w:ascii="Arial" w:eastAsia="Calibri" w:hAnsi="Arial" w:cs="Arial"/>
                <w:sz w:val="20"/>
              </w:rPr>
            </w:pPr>
            <w:r w:rsidRPr="00095D43">
              <w:rPr>
                <w:rFonts w:ascii="Arial" w:eastAsia="Calibri" w:hAnsi="Arial" w:cs="Arial"/>
                <w:sz w:val="20"/>
              </w:rPr>
              <w:t>ustawą z dnia 3 października 2008 r. o udostępnianiu informacji o środowisku i jego ochronie, udziale społeczeństwa w ochronie środowiska oraz ocenach oddziaływania na środowisko,</w:t>
            </w:r>
          </w:p>
          <w:p w:rsidR="00095D43" w:rsidRPr="00095D43" w:rsidRDefault="00095D43" w:rsidP="00C46B29">
            <w:pPr>
              <w:numPr>
                <w:ilvl w:val="0"/>
                <w:numId w:val="4"/>
              </w:numPr>
              <w:ind w:left="565"/>
              <w:jc w:val="both"/>
              <w:rPr>
                <w:rFonts w:ascii="Arial" w:eastAsia="Calibri" w:hAnsi="Arial" w:cs="Arial"/>
                <w:sz w:val="20"/>
              </w:rPr>
            </w:pPr>
            <w:r w:rsidRPr="00095D43">
              <w:rPr>
                <w:rFonts w:ascii="Arial" w:eastAsia="Calibri" w:hAnsi="Arial" w:cs="Arial"/>
                <w:sz w:val="20"/>
              </w:rPr>
              <w:t>ustawą z dnia 27 kwietnia 2001 r. Prawo ochrony środowiska,</w:t>
            </w:r>
          </w:p>
          <w:p w:rsidR="00095D43" w:rsidRPr="00095D43" w:rsidRDefault="00095D43" w:rsidP="00C46B29">
            <w:pPr>
              <w:numPr>
                <w:ilvl w:val="0"/>
                <w:numId w:val="4"/>
              </w:numPr>
              <w:ind w:left="565"/>
              <w:jc w:val="both"/>
              <w:rPr>
                <w:rFonts w:ascii="Arial" w:eastAsia="Calibri" w:hAnsi="Arial" w:cs="Arial"/>
                <w:sz w:val="20"/>
              </w:rPr>
            </w:pPr>
            <w:r w:rsidRPr="00095D43">
              <w:rPr>
                <w:rFonts w:ascii="Arial" w:eastAsia="Calibri" w:hAnsi="Arial" w:cs="Arial"/>
                <w:sz w:val="20"/>
              </w:rPr>
              <w:t>ustawą z dnia 16 kwietnia 2004 r. o ochronie przyrody,</w:t>
            </w:r>
          </w:p>
          <w:p w:rsidR="00095D43" w:rsidRPr="00095D43" w:rsidRDefault="00095D43" w:rsidP="00C46B29">
            <w:pPr>
              <w:numPr>
                <w:ilvl w:val="0"/>
                <w:numId w:val="4"/>
              </w:numPr>
              <w:ind w:left="565"/>
              <w:jc w:val="both"/>
              <w:rPr>
                <w:rFonts w:ascii="Arial" w:eastAsia="Calibri" w:hAnsi="Arial" w:cs="Arial"/>
                <w:sz w:val="20"/>
              </w:rPr>
            </w:pPr>
            <w:r w:rsidRPr="00095D43">
              <w:rPr>
                <w:rFonts w:ascii="Arial" w:eastAsia="Calibri" w:hAnsi="Arial" w:cs="Arial"/>
                <w:sz w:val="20"/>
              </w:rPr>
              <w:t xml:space="preserve">ustawą z dnia </w:t>
            </w:r>
            <w:r w:rsidR="00AB0B76">
              <w:rPr>
                <w:rFonts w:ascii="Arial" w:eastAsia="Calibri" w:hAnsi="Arial" w:cs="Arial"/>
                <w:sz w:val="20"/>
              </w:rPr>
              <w:t>20</w:t>
            </w:r>
            <w:r w:rsidRPr="00095D43">
              <w:rPr>
                <w:rFonts w:ascii="Arial" w:eastAsia="Calibri" w:hAnsi="Arial" w:cs="Arial"/>
                <w:sz w:val="20"/>
              </w:rPr>
              <w:t xml:space="preserve"> lipca 20</w:t>
            </w:r>
            <w:r w:rsidR="00E73805">
              <w:rPr>
                <w:rFonts w:ascii="Arial" w:eastAsia="Calibri" w:hAnsi="Arial" w:cs="Arial"/>
                <w:sz w:val="20"/>
              </w:rPr>
              <w:t>17</w:t>
            </w:r>
            <w:r w:rsidRPr="00095D43">
              <w:rPr>
                <w:rFonts w:ascii="Arial" w:eastAsia="Calibri" w:hAnsi="Arial" w:cs="Arial"/>
                <w:sz w:val="20"/>
              </w:rPr>
              <w:t xml:space="preserve"> r. Prawo wodne</w:t>
            </w:r>
          </w:p>
          <w:p w:rsidR="00095D43" w:rsidRPr="00095D43" w:rsidRDefault="00095D43" w:rsidP="00C46B29">
            <w:pPr>
              <w:pStyle w:val="Akapitzlist"/>
              <w:numPr>
                <w:ilvl w:val="0"/>
                <w:numId w:val="3"/>
              </w:numPr>
              <w:suppressAutoHyphens/>
              <w:spacing w:before="120" w:after="120" w:line="288" w:lineRule="auto"/>
              <w:ind w:left="394"/>
              <w:rPr>
                <w:rFonts w:ascii="Arial" w:hAnsi="Arial" w:cs="Arial"/>
                <w:szCs w:val="18"/>
                <w:lang w:val="pl-PL"/>
              </w:rPr>
            </w:pPr>
            <w:r w:rsidRPr="00095D43">
              <w:rPr>
                <w:rFonts w:ascii="Arial" w:eastAsia="Calibri" w:hAnsi="Arial" w:cs="Arial"/>
                <w:lang w:val="pl-PL"/>
              </w:rPr>
              <w:t>czy projekt odnosi się i określa zdolności do reagowania i</w:t>
            </w:r>
            <w:r w:rsidR="00ED1A63">
              <w:rPr>
                <w:rFonts w:ascii="Arial" w:eastAsia="Calibri" w:hAnsi="Arial" w:cs="Arial"/>
                <w:lang w:val="pl-PL"/>
              </w:rPr>
              <w:t> </w:t>
            </w:r>
            <w:r w:rsidRPr="00095D43">
              <w:rPr>
                <w:rFonts w:ascii="Arial" w:eastAsia="Calibri" w:hAnsi="Arial" w:cs="Arial"/>
                <w:lang w:val="pl-PL"/>
              </w:rPr>
              <w:t>adaptacji do zmian klimatu (w szczególności w obszarze zagrożenia powodziowego)</w:t>
            </w:r>
          </w:p>
        </w:tc>
        <w:tc>
          <w:tcPr>
            <w:tcW w:w="1611" w:type="pct"/>
            <w:vAlign w:val="center"/>
          </w:tcPr>
          <w:p w:rsidR="00095D43" w:rsidRPr="00D550BF" w:rsidRDefault="00095D43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D550BF">
              <w:rPr>
                <w:rFonts w:ascii="Arial" w:eastAsia="Calibri" w:hAnsi="Arial" w:cs="Arial"/>
                <w:sz w:val="20"/>
              </w:rPr>
              <w:t>Kryterium obligatoryjne – spełnienie kryterium lub neutralny wpływ projektu na zasadę jest niezbędne do przyznania dofinansowania.</w:t>
            </w:r>
          </w:p>
          <w:p w:rsidR="00095D43" w:rsidRPr="00D550BF" w:rsidRDefault="00095D43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50BF">
              <w:rPr>
                <w:rFonts w:ascii="Arial" w:eastAsia="Calibri" w:hAnsi="Arial" w:cs="Arial"/>
                <w:sz w:val="20"/>
              </w:rPr>
              <w:t>Kryterium zerojedynkowe.</w:t>
            </w:r>
          </w:p>
          <w:p w:rsidR="00095D43" w:rsidRPr="00D550BF" w:rsidRDefault="00095D43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D550BF">
              <w:rPr>
                <w:rFonts w:ascii="Arial" w:eastAsia="Calibri" w:hAnsi="Arial" w:cs="Arial"/>
                <w:sz w:val="20"/>
              </w:rPr>
              <w:t>Ocena spełniania kryteriów  polega na</w:t>
            </w:r>
            <w:r w:rsidR="00ED1A63" w:rsidRPr="00D550BF">
              <w:rPr>
                <w:rFonts w:ascii="Arial" w:eastAsia="Calibri" w:hAnsi="Arial" w:cs="Arial"/>
                <w:sz w:val="20"/>
              </w:rPr>
              <w:t> </w:t>
            </w:r>
            <w:r w:rsidRPr="00D550BF">
              <w:rPr>
                <w:rFonts w:ascii="Arial" w:eastAsia="Calibri" w:hAnsi="Arial" w:cs="Arial"/>
                <w:sz w:val="20"/>
              </w:rPr>
              <w:t>przypisaniu im wartości logicznych „tak” lub „nie”.</w:t>
            </w:r>
          </w:p>
          <w:p w:rsidR="00095D43" w:rsidRPr="00D550BF" w:rsidRDefault="00095D43" w:rsidP="00ED1A63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550BF">
              <w:rPr>
                <w:rFonts w:ascii="Arial" w:hAnsi="Arial" w:cs="Arial"/>
                <w:bCs/>
                <w:sz w:val="20"/>
                <w:szCs w:val="20"/>
              </w:rPr>
              <w:t>Neutralny wpływ projektu na zasadę horyzontalną jest spełnieniem kryterium.</w:t>
            </w:r>
          </w:p>
          <w:p w:rsidR="00095D43" w:rsidRPr="003656CE" w:rsidRDefault="00E16066" w:rsidP="003656CE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trike/>
                <w:sz w:val="20"/>
              </w:rPr>
            </w:pPr>
            <w:r w:rsidRPr="00D550BF">
              <w:rPr>
                <w:rFonts w:ascii="Arial" w:hAnsi="Arial" w:cs="Arial"/>
                <w:sz w:val="20"/>
              </w:rPr>
              <w:t>Wnioskodawca może uzupełnić lub poprawić projekt w części dotyczącej spełniania kryterium</w:t>
            </w:r>
            <w:r w:rsidRPr="00D550BF">
              <w:rPr>
                <w:rFonts w:ascii="Arial" w:hAnsi="Arial" w:cs="Arial"/>
                <w:sz w:val="20"/>
              </w:rPr>
              <w:br/>
              <w:t>w zakresie określonym w regulaminie konkursu.</w:t>
            </w:r>
          </w:p>
        </w:tc>
      </w:tr>
      <w:tr w:rsidR="00095D43" w:rsidRPr="00095D43" w:rsidTr="00ED1A63">
        <w:trPr>
          <w:jc w:val="center"/>
        </w:trPr>
        <w:tc>
          <w:tcPr>
            <w:tcW w:w="87" w:type="pct"/>
            <w:vAlign w:val="center"/>
          </w:tcPr>
          <w:p w:rsidR="00095D43" w:rsidRPr="00095D43" w:rsidRDefault="00095D43" w:rsidP="00ED1A63">
            <w:pPr>
              <w:suppressAutoHyphens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095D4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013" w:type="pct"/>
            <w:vAlign w:val="center"/>
          </w:tcPr>
          <w:p w:rsidR="00095D43" w:rsidRPr="00095D43" w:rsidRDefault="00095D43" w:rsidP="00F308F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D43">
              <w:rPr>
                <w:rFonts w:ascii="Arial" w:hAnsi="Arial" w:cs="Arial"/>
                <w:color w:val="000000"/>
                <w:sz w:val="20"/>
                <w:szCs w:val="20"/>
              </w:rPr>
              <w:t xml:space="preserve">Zamówienia publiczne </w:t>
            </w:r>
            <w:r w:rsidRPr="00095D4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</w:t>
            </w:r>
            <w:r w:rsidR="00F308F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095D43">
              <w:rPr>
                <w:rFonts w:ascii="Arial" w:hAnsi="Arial" w:cs="Arial"/>
                <w:color w:val="000000"/>
                <w:sz w:val="20"/>
                <w:szCs w:val="20"/>
              </w:rPr>
              <w:t>konkurencyjność</w:t>
            </w:r>
          </w:p>
          <w:p w:rsidR="00095D43" w:rsidRPr="00095D43" w:rsidRDefault="00095D43" w:rsidP="00ED1A63">
            <w:pPr>
              <w:autoSpaceDE w:val="0"/>
              <w:autoSpaceDN w:val="0"/>
              <w:adjustRightInd w:val="0"/>
              <w:spacing w:before="120" w:after="120"/>
              <w:ind w:firstLine="360"/>
              <w:jc w:val="both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289" w:type="pct"/>
            <w:vAlign w:val="center"/>
          </w:tcPr>
          <w:p w:rsidR="00095D43" w:rsidRPr="00095D43" w:rsidRDefault="00B12626" w:rsidP="00ED1A6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262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Weryfikowana będzie zgodność założeń projektu z przepisami ustawy </w:t>
            </w:r>
            <w:r w:rsidRPr="00B1262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prawo zamówień publicznych oraz zasadą konkurencyjności zgodnie z Wytycznymi w zakresie kwalifikowalności wydatków w ramach Europejskiego Funduszu Rozwoju Regionalnego, Europejskiego Funduszu Społecznego oraz Funduszu Spójności na lata 2014-2020.</w:t>
            </w:r>
          </w:p>
        </w:tc>
        <w:tc>
          <w:tcPr>
            <w:tcW w:w="1611" w:type="pct"/>
            <w:vAlign w:val="center"/>
          </w:tcPr>
          <w:p w:rsidR="009F1BDF" w:rsidRPr="009F1BDF" w:rsidRDefault="009F1BDF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9F1BDF">
              <w:rPr>
                <w:rFonts w:ascii="Arial" w:eastAsia="Calibri" w:hAnsi="Arial" w:cs="Arial"/>
                <w:sz w:val="20"/>
              </w:rPr>
              <w:lastRenderedPageBreak/>
              <w:t xml:space="preserve">Kryterium obligatoryjne – spełnienie kryterium </w:t>
            </w:r>
            <w:r w:rsidRPr="009F1BDF">
              <w:rPr>
                <w:rFonts w:ascii="Arial" w:eastAsia="Calibri" w:hAnsi="Arial" w:cs="Arial"/>
                <w:sz w:val="20"/>
              </w:rPr>
              <w:lastRenderedPageBreak/>
              <w:t>jest niezbędne</w:t>
            </w:r>
            <w:r>
              <w:rPr>
                <w:rFonts w:ascii="Arial" w:eastAsia="Calibri" w:hAnsi="Arial" w:cs="Arial"/>
                <w:sz w:val="20"/>
              </w:rPr>
              <w:t xml:space="preserve"> do przyznania dofinansowania. </w:t>
            </w:r>
          </w:p>
          <w:p w:rsidR="009F1BDF" w:rsidRPr="009F1BDF" w:rsidRDefault="009F1BDF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Kryterium zerojedynkowe. </w:t>
            </w:r>
          </w:p>
          <w:p w:rsidR="009F1BDF" w:rsidRPr="009F1BDF" w:rsidRDefault="009F1BDF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9F1BDF">
              <w:rPr>
                <w:rFonts w:ascii="Arial" w:eastAsia="Calibri" w:hAnsi="Arial" w:cs="Arial"/>
                <w:sz w:val="20"/>
              </w:rPr>
              <w:t xml:space="preserve">Ocena spełniania kryteriów  polega na przypisaniu im wartości logicznych „tak” lub „nie”. </w:t>
            </w:r>
          </w:p>
          <w:p w:rsidR="00095D43" w:rsidRPr="00D550BF" w:rsidRDefault="009F1BDF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trike/>
                <w:sz w:val="20"/>
              </w:rPr>
            </w:pPr>
            <w:r w:rsidRPr="009F1BDF">
              <w:rPr>
                <w:rFonts w:ascii="Arial" w:eastAsia="Calibri" w:hAnsi="Arial" w:cs="Arial"/>
                <w:sz w:val="20"/>
              </w:rPr>
              <w:t>Wnioskodawca może uzupełnić lub poprawić projekt w części dotyczącej spełniania kryterium w zakresie określonym w regulaminie konkursu</w:t>
            </w:r>
            <w:r w:rsidR="00E16066" w:rsidRPr="00D550BF">
              <w:rPr>
                <w:rFonts w:ascii="Arial" w:hAnsi="Arial" w:cs="Arial"/>
                <w:sz w:val="20"/>
              </w:rPr>
              <w:t>.</w:t>
            </w:r>
          </w:p>
        </w:tc>
      </w:tr>
      <w:tr w:rsidR="00095D43" w:rsidRPr="00095D43" w:rsidTr="00225A88">
        <w:trPr>
          <w:trHeight w:val="2497"/>
          <w:jc w:val="center"/>
        </w:trPr>
        <w:tc>
          <w:tcPr>
            <w:tcW w:w="87" w:type="pct"/>
            <w:vAlign w:val="center"/>
          </w:tcPr>
          <w:p w:rsidR="00095D43" w:rsidRPr="00095D43" w:rsidRDefault="00095D43" w:rsidP="00ED1A63">
            <w:pPr>
              <w:suppressAutoHyphens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095D43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1013" w:type="pct"/>
            <w:vAlign w:val="center"/>
          </w:tcPr>
          <w:p w:rsidR="00095D43" w:rsidRPr="00095D43" w:rsidRDefault="00095D43" w:rsidP="00ED1A6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D43">
              <w:rPr>
                <w:rFonts w:ascii="Arial" w:hAnsi="Arial" w:cs="Arial"/>
                <w:color w:val="000000"/>
                <w:sz w:val="20"/>
                <w:szCs w:val="20"/>
              </w:rPr>
              <w:t>Pomoc publiczna i pomoc de minimis</w:t>
            </w:r>
          </w:p>
          <w:p w:rsidR="00095D43" w:rsidRPr="00095D43" w:rsidRDefault="00095D43" w:rsidP="00ED1A63">
            <w:pPr>
              <w:autoSpaceDE w:val="0"/>
              <w:autoSpaceDN w:val="0"/>
              <w:adjustRightInd w:val="0"/>
              <w:ind w:firstLine="360"/>
              <w:jc w:val="both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289" w:type="pct"/>
            <w:vAlign w:val="center"/>
          </w:tcPr>
          <w:p w:rsidR="009F1BDF" w:rsidRPr="009F1BDF" w:rsidRDefault="00B12626" w:rsidP="00ED1A63">
            <w:pPr>
              <w:suppressAutoHyphens/>
              <w:spacing w:before="120" w:line="288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2626">
              <w:rPr>
                <w:rFonts w:ascii="Arial" w:hAnsi="Arial" w:cs="Arial"/>
                <w:color w:val="000000"/>
                <w:sz w:val="20"/>
                <w:szCs w:val="20"/>
              </w:rPr>
              <w:t>Weryfikowana będzie możliwość występowania pomocy publicznej/pomocy de minimis oraz zgodność zapisów we wniosku o dofinansowanie projektu z zasadami pomocy publicznej/ pomocy de minimis w odniesieniu do wnioskodawcy, form wsparcia, wydatków, jak również oceniana będzie możliwość udzielenia w ramach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12626">
              <w:rPr>
                <w:rFonts w:ascii="Arial" w:hAnsi="Arial" w:cs="Arial"/>
                <w:color w:val="000000"/>
                <w:sz w:val="20"/>
                <w:szCs w:val="20"/>
              </w:rPr>
              <w:t>projektu pomocy publicznej/ pomocy de minimis, uwzględniając reguły ogólne jej przyznawania oraz warunki jej dopuszczalności w danym typie projektu.</w:t>
            </w:r>
          </w:p>
        </w:tc>
        <w:tc>
          <w:tcPr>
            <w:tcW w:w="1611" w:type="pct"/>
            <w:vAlign w:val="center"/>
          </w:tcPr>
          <w:p w:rsidR="009F1BDF" w:rsidRPr="009F1BDF" w:rsidRDefault="009F1BDF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eastAsia="Calibri" w:hAnsi="Arial" w:cs="Arial"/>
                <w:sz w:val="20"/>
              </w:rPr>
            </w:pPr>
            <w:r w:rsidRPr="009F1BDF">
              <w:rPr>
                <w:rFonts w:ascii="Arial" w:eastAsia="Calibri" w:hAnsi="Arial" w:cs="Arial"/>
                <w:sz w:val="20"/>
              </w:rPr>
              <w:t>Kryterium obligatoryjne – spełnienie kryterium jest niezbędne</w:t>
            </w:r>
            <w:r>
              <w:rPr>
                <w:rFonts w:ascii="Arial" w:eastAsia="Calibri" w:hAnsi="Arial" w:cs="Arial"/>
                <w:sz w:val="20"/>
              </w:rPr>
              <w:t xml:space="preserve"> do przyznania dofinansowania. </w:t>
            </w:r>
          </w:p>
          <w:p w:rsidR="009F1BDF" w:rsidRPr="009F1BDF" w:rsidRDefault="009F1BDF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Kryterium zerojedynkowe. </w:t>
            </w:r>
          </w:p>
          <w:p w:rsidR="009F1BDF" w:rsidRPr="009F1BDF" w:rsidRDefault="009F1BDF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Arial" w:eastAsia="Calibri" w:hAnsi="Arial" w:cs="Arial"/>
                <w:sz w:val="20"/>
              </w:rPr>
            </w:pPr>
            <w:r w:rsidRPr="009F1BDF">
              <w:rPr>
                <w:rFonts w:ascii="Arial" w:eastAsia="Calibri" w:hAnsi="Arial" w:cs="Arial"/>
                <w:sz w:val="20"/>
              </w:rPr>
              <w:t xml:space="preserve">Ocena spełniania kryteriów  polega na przypisaniu im wartości logicznych „tak” lub „nie”. </w:t>
            </w:r>
          </w:p>
          <w:p w:rsidR="00095D43" w:rsidRPr="00D550BF" w:rsidRDefault="009F1BDF" w:rsidP="009F1BDF">
            <w:pPr>
              <w:keepNext/>
              <w:snapToGrid w:val="0"/>
              <w:jc w:val="both"/>
              <w:rPr>
                <w:rFonts w:ascii="Arial" w:eastAsia="Calibri" w:hAnsi="Arial" w:cs="Arial"/>
                <w:sz w:val="20"/>
              </w:rPr>
            </w:pPr>
            <w:r w:rsidRPr="009F1BDF">
              <w:rPr>
                <w:rFonts w:ascii="Arial" w:eastAsia="Calibri" w:hAnsi="Arial" w:cs="Arial"/>
                <w:sz w:val="20"/>
              </w:rPr>
              <w:t>Wnioskodawca może uzupełnić lub poprawić projekt w części dotyczącej spełniania kryterium w zakresie określonym w regulaminie konkursu.</w:t>
            </w:r>
          </w:p>
        </w:tc>
      </w:tr>
      <w:tr w:rsidR="00095D43" w:rsidRPr="00095D43" w:rsidTr="003656CE">
        <w:trPr>
          <w:trHeight w:val="2886"/>
          <w:jc w:val="center"/>
        </w:trPr>
        <w:tc>
          <w:tcPr>
            <w:tcW w:w="87" w:type="pct"/>
            <w:vAlign w:val="center"/>
          </w:tcPr>
          <w:p w:rsidR="00095D43" w:rsidRPr="00095D43" w:rsidRDefault="00095D43" w:rsidP="00ED1A63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095D43">
              <w:rPr>
                <w:rFonts w:ascii="Arial" w:hAnsi="Arial" w:cs="Arial"/>
                <w:iCs/>
                <w:sz w:val="20"/>
                <w:szCs w:val="20"/>
              </w:rPr>
              <w:lastRenderedPageBreak/>
              <w:t>7.</w:t>
            </w:r>
          </w:p>
        </w:tc>
        <w:tc>
          <w:tcPr>
            <w:tcW w:w="1013" w:type="pct"/>
            <w:vAlign w:val="center"/>
          </w:tcPr>
          <w:p w:rsidR="00095D43" w:rsidRPr="00095D43" w:rsidRDefault="00095D43" w:rsidP="00ED1A6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D43">
              <w:rPr>
                <w:rFonts w:ascii="Arial" w:hAnsi="Arial" w:cs="Arial"/>
                <w:color w:val="000000"/>
                <w:sz w:val="20"/>
                <w:szCs w:val="20"/>
              </w:rPr>
              <w:t>Wykonalność techniczna</w:t>
            </w:r>
          </w:p>
        </w:tc>
        <w:tc>
          <w:tcPr>
            <w:tcW w:w="2289" w:type="pct"/>
            <w:vAlign w:val="center"/>
          </w:tcPr>
          <w:p w:rsidR="00095D43" w:rsidRPr="00016506" w:rsidRDefault="00B12626" w:rsidP="0001187C">
            <w:pPr>
              <w:widowControl w:val="0"/>
              <w:tabs>
                <w:tab w:val="left" w:pos="437"/>
              </w:tabs>
              <w:ind w:left="5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B12626">
              <w:rPr>
                <w:rFonts w:ascii="Arial" w:hAnsi="Arial" w:cs="Arial"/>
                <w:bCs/>
                <w:sz w:val="20"/>
                <w:szCs w:val="20"/>
              </w:rPr>
              <w:t>Weryfikowana będzie wykonalność prawna i techniczna projektu (opis niezbędnych praw, pozwoleń, możliwości ich uzyskania), potrzeba jego realizacji i cele (z uwzględnieniem potrzeb interesariuszy), optymalny wariant i sposób jego wyboru, sposób realizacji (racjonalność, wykonalność zaplanowanego harmonogramu, uwzględnienie czynników ryzyka).</w:t>
            </w:r>
          </w:p>
        </w:tc>
        <w:tc>
          <w:tcPr>
            <w:tcW w:w="1611" w:type="pct"/>
            <w:vAlign w:val="center"/>
          </w:tcPr>
          <w:p w:rsidR="009F1BDF" w:rsidRPr="009F1BDF" w:rsidRDefault="009F1BDF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9F1BDF">
              <w:rPr>
                <w:rFonts w:ascii="Arial" w:eastAsia="Calibri" w:hAnsi="Arial" w:cs="Arial"/>
                <w:sz w:val="20"/>
              </w:rPr>
              <w:t>Kryterium obligatoryjne – spełnienie kryterium jest niezbędne</w:t>
            </w:r>
            <w:r>
              <w:rPr>
                <w:rFonts w:ascii="Arial" w:eastAsia="Calibri" w:hAnsi="Arial" w:cs="Arial"/>
                <w:sz w:val="20"/>
              </w:rPr>
              <w:t xml:space="preserve"> do przyznania dofinansowania. </w:t>
            </w:r>
          </w:p>
          <w:p w:rsidR="009F1BDF" w:rsidRPr="009F1BDF" w:rsidRDefault="009F1BDF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Kryterium zerojedynkowe. </w:t>
            </w:r>
          </w:p>
          <w:p w:rsidR="00095D43" w:rsidRDefault="009F1BDF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9F1BDF">
              <w:rPr>
                <w:rFonts w:ascii="Arial" w:eastAsia="Calibri" w:hAnsi="Arial" w:cs="Arial"/>
                <w:sz w:val="20"/>
              </w:rPr>
              <w:t>Ocena spełniania kryteriów  polega na przypisaniu im wartości logicznych „tak” lub „nie”.</w:t>
            </w:r>
          </w:p>
          <w:p w:rsidR="009F1BDF" w:rsidRPr="00D550BF" w:rsidRDefault="0001187C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01187C">
              <w:rPr>
                <w:rFonts w:ascii="Arial" w:eastAsia="Calibri" w:hAnsi="Arial" w:cs="Arial"/>
                <w:sz w:val="20"/>
              </w:rPr>
              <w:t>Wnioskodawca może uzupełnić lub poprawić projekt w części dotyczącej spełniania kryterium w zakresie określonym w regulaminie konkursu</w:t>
            </w:r>
            <w:r w:rsidR="003656CE">
              <w:rPr>
                <w:rFonts w:ascii="Arial" w:eastAsia="Calibri" w:hAnsi="Arial" w:cs="Arial"/>
                <w:sz w:val="20"/>
              </w:rPr>
              <w:t>.</w:t>
            </w:r>
          </w:p>
        </w:tc>
      </w:tr>
      <w:tr w:rsidR="00095D43" w:rsidRPr="00095D43" w:rsidTr="00C12ABD">
        <w:trPr>
          <w:trHeight w:val="2119"/>
          <w:jc w:val="center"/>
        </w:trPr>
        <w:tc>
          <w:tcPr>
            <w:tcW w:w="87" w:type="pct"/>
            <w:vMerge w:val="restart"/>
            <w:vAlign w:val="center"/>
          </w:tcPr>
          <w:p w:rsidR="00095D43" w:rsidRPr="003238B1" w:rsidRDefault="00095D43" w:rsidP="00ED1A63">
            <w:pPr>
              <w:suppressAutoHyphens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3238B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013" w:type="pct"/>
            <w:vMerge w:val="restart"/>
            <w:vAlign w:val="center"/>
          </w:tcPr>
          <w:p w:rsidR="00095D43" w:rsidRPr="003238B1" w:rsidRDefault="00095D43" w:rsidP="00ED1A63">
            <w:pPr>
              <w:suppressAutoHyphens/>
              <w:spacing w:before="120" w:after="12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38B1">
              <w:rPr>
                <w:rFonts w:ascii="Arial" w:hAnsi="Arial" w:cs="Arial"/>
                <w:sz w:val="20"/>
                <w:szCs w:val="20"/>
              </w:rPr>
              <w:t>Trwałość projektu</w:t>
            </w:r>
          </w:p>
        </w:tc>
        <w:tc>
          <w:tcPr>
            <w:tcW w:w="2289" w:type="pct"/>
            <w:vAlign w:val="center"/>
          </w:tcPr>
          <w:p w:rsidR="00095D43" w:rsidRPr="00D550BF" w:rsidRDefault="00095D43" w:rsidP="00ED1A63">
            <w:pPr>
              <w:suppressAutoHyphens/>
              <w:spacing w:before="120" w:after="12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50BF">
              <w:rPr>
                <w:rFonts w:ascii="Arial" w:hAnsi="Arial" w:cs="Arial"/>
                <w:sz w:val="20"/>
                <w:szCs w:val="20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1611" w:type="pct"/>
            <w:vMerge w:val="restart"/>
            <w:vAlign w:val="center"/>
          </w:tcPr>
          <w:p w:rsidR="009F1BDF" w:rsidRPr="00FB29B5" w:rsidRDefault="009F1BDF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FB29B5">
              <w:rPr>
                <w:rFonts w:ascii="Arial" w:eastAsia="Calibri" w:hAnsi="Arial" w:cs="Arial"/>
                <w:sz w:val="20"/>
              </w:rPr>
              <w:t xml:space="preserve">Kryterium obligatoryjne – spełnienie kryterium jest niezbędne do przyznania dofinansowania. </w:t>
            </w:r>
          </w:p>
          <w:p w:rsidR="009F1BDF" w:rsidRPr="00FB29B5" w:rsidRDefault="009F1BDF" w:rsidP="009F1BDF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FB29B5">
              <w:rPr>
                <w:rFonts w:ascii="Arial" w:eastAsia="Calibri" w:hAnsi="Arial" w:cs="Arial"/>
                <w:sz w:val="20"/>
              </w:rPr>
              <w:t>Kryterium zerojedynkowe.</w:t>
            </w:r>
          </w:p>
          <w:p w:rsidR="00B12626" w:rsidRPr="00FB29B5" w:rsidRDefault="00095D43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color w:val="FF0000"/>
                <w:sz w:val="20"/>
              </w:rPr>
            </w:pPr>
            <w:r w:rsidRPr="00FB29B5">
              <w:rPr>
                <w:rFonts w:ascii="Arial" w:eastAsia="Calibri" w:hAnsi="Arial" w:cs="Arial"/>
                <w:sz w:val="20"/>
              </w:rPr>
              <w:t>Ocena spełniania kryteriów  polega na przypisaniu im wartości logicznych „tak” lub „nie”.</w:t>
            </w:r>
            <w:r w:rsidR="002D2D10" w:rsidRPr="00FB29B5">
              <w:rPr>
                <w:rFonts w:ascii="Arial" w:eastAsia="Calibri" w:hAnsi="Arial" w:cs="Arial"/>
                <w:sz w:val="20"/>
              </w:rPr>
              <w:t xml:space="preserve"> </w:t>
            </w:r>
          </w:p>
          <w:p w:rsidR="00095D43" w:rsidRPr="00FB29B5" w:rsidRDefault="00E16066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FB29B5">
              <w:rPr>
                <w:rFonts w:ascii="Arial" w:hAnsi="Arial" w:cs="Arial"/>
                <w:sz w:val="20"/>
              </w:rPr>
              <w:t>Wnioskodawca może uzupełnić lub poprawić projekt w części dotyczącej spełniania kryterium</w:t>
            </w:r>
            <w:r w:rsidRPr="00FB29B5">
              <w:rPr>
                <w:rFonts w:ascii="Arial" w:hAnsi="Arial" w:cs="Arial"/>
                <w:sz w:val="20"/>
              </w:rPr>
              <w:br/>
              <w:t>w zakresie określonym w regulaminie konkursu.</w:t>
            </w:r>
          </w:p>
          <w:p w:rsidR="00095D43" w:rsidRPr="00D550BF" w:rsidRDefault="00095D43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</w:p>
        </w:tc>
      </w:tr>
      <w:tr w:rsidR="00095D43" w:rsidRPr="00095D43" w:rsidTr="00ED1A63">
        <w:trPr>
          <w:jc w:val="center"/>
        </w:trPr>
        <w:tc>
          <w:tcPr>
            <w:tcW w:w="87" w:type="pct"/>
            <w:vMerge/>
            <w:vAlign w:val="center"/>
          </w:tcPr>
          <w:p w:rsidR="00095D43" w:rsidRPr="00095D43" w:rsidRDefault="00095D43" w:rsidP="00ED1A63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013" w:type="pct"/>
            <w:vMerge/>
            <w:vAlign w:val="center"/>
          </w:tcPr>
          <w:p w:rsidR="00095D43" w:rsidRPr="00095D43" w:rsidRDefault="00095D43" w:rsidP="00ED1A63">
            <w:pPr>
              <w:autoSpaceDE w:val="0"/>
              <w:autoSpaceDN w:val="0"/>
              <w:adjustRightInd w:val="0"/>
              <w:spacing w:before="120" w:after="120"/>
              <w:ind w:firstLine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9" w:type="pct"/>
            <w:vAlign w:val="center"/>
          </w:tcPr>
          <w:p w:rsidR="00095D43" w:rsidRPr="00D550BF" w:rsidRDefault="00095D43" w:rsidP="00ED1A63">
            <w:pPr>
              <w:suppressAutoHyphens/>
              <w:spacing w:before="120" w:after="12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50BF">
              <w:rPr>
                <w:rFonts w:ascii="Arial" w:hAnsi="Arial" w:cs="Arial"/>
                <w:sz w:val="20"/>
                <w:szCs w:val="20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1611" w:type="pct"/>
            <w:vMerge/>
            <w:vAlign w:val="center"/>
          </w:tcPr>
          <w:p w:rsidR="00095D43" w:rsidRPr="00D550BF" w:rsidRDefault="00095D43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</w:p>
        </w:tc>
      </w:tr>
      <w:tr w:rsidR="00095D43" w:rsidRPr="00095D43" w:rsidTr="003656CE">
        <w:trPr>
          <w:trHeight w:val="70"/>
          <w:jc w:val="center"/>
        </w:trPr>
        <w:tc>
          <w:tcPr>
            <w:tcW w:w="87" w:type="pct"/>
            <w:vMerge/>
            <w:vAlign w:val="center"/>
          </w:tcPr>
          <w:p w:rsidR="00095D43" w:rsidRPr="00095D43" w:rsidRDefault="00095D43" w:rsidP="00ED1A63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 w:line="288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013" w:type="pct"/>
            <w:vMerge/>
            <w:vAlign w:val="center"/>
          </w:tcPr>
          <w:p w:rsidR="00095D43" w:rsidRPr="00095D43" w:rsidRDefault="00095D43" w:rsidP="00ED1A63">
            <w:pPr>
              <w:autoSpaceDE w:val="0"/>
              <w:autoSpaceDN w:val="0"/>
              <w:adjustRightInd w:val="0"/>
              <w:spacing w:before="120" w:after="120"/>
              <w:ind w:firstLine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9" w:type="pct"/>
            <w:vAlign w:val="center"/>
          </w:tcPr>
          <w:p w:rsidR="00095D43" w:rsidRPr="00095D43" w:rsidRDefault="00095D43" w:rsidP="00ED1A63">
            <w:pPr>
              <w:suppressAutoHyphens/>
              <w:spacing w:before="120" w:after="12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D43">
              <w:rPr>
                <w:rFonts w:ascii="Arial" w:hAnsi="Arial" w:cs="Arial"/>
                <w:sz w:val="20"/>
                <w:szCs w:val="20"/>
              </w:rPr>
              <w:t>- Wnioskodawca i/lub partnerzy (jeśli dotyczy) posiada potencjał kadrowy do realizacji projektu (posiada zespół projektowy lub</w:t>
            </w:r>
            <w:r w:rsidR="00ED1A63">
              <w:rPr>
                <w:rFonts w:ascii="Arial" w:hAnsi="Arial" w:cs="Arial"/>
                <w:sz w:val="20"/>
                <w:szCs w:val="20"/>
              </w:rPr>
              <w:t> </w:t>
            </w:r>
            <w:r w:rsidRPr="00095D43">
              <w:rPr>
                <w:rFonts w:ascii="Arial" w:hAnsi="Arial" w:cs="Arial"/>
                <w:sz w:val="20"/>
                <w:szCs w:val="20"/>
              </w:rPr>
              <w:t>go</w:t>
            </w:r>
            <w:r w:rsidR="00ED1A63">
              <w:rPr>
                <w:rFonts w:ascii="Arial" w:hAnsi="Arial" w:cs="Arial"/>
                <w:sz w:val="20"/>
                <w:szCs w:val="20"/>
              </w:rPr>
              <w:t> </w:t>
            </w:r>
            <w:r w:rsidRPr="00095D43">
              <w:rPr>
                <w:rFonts w:ascii="Arial" w:hAnsi="Arial" w:cs="Arial"/>
                <w:sz w:val="20"/>
                <w:szCs w:val="20"/>
              </w:rPr>
              <w:t>stworzy – adekwatny do zakresu zadań w projekcie umożliwiający jego sprawne zarządzanie i realizację).</w:t>
            </w:r>
          </w:p>
        </w:tc>
        <w:tc>
          <w:tcPr>
            <w:tcW w:w="1611" w:type="pct"/>
            <w:vMerge/>
            <w:vAlign w:val="center"/>
          </w:tcPr>
          <w:p w:rsidR="00095D43" w:rsidRPr="00095D43" w:rsidRDefault="00095D43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</w:p>
        </w:tc>
      </w:tr>
      <w:tr w:rsidR="00095D43" w:rsidRPr="00095D43" w:rsidTr="00ED1A63">
        <w:trPr>
          <w:jc w:val="center"/>
        </w:trPr>
        <w:tc>
          <w:tcPr>
            <w:tcW w:w="87" w:type="pct"/>
            <w:vMerge/>
            <w:vAlign w:val="center"/>
          </w:tcPr>
          <w:p w:rsidR="00095D43" w:rsidRPr="00095D43" w:rsidRDefault="00095D43" w:rsidP="00ED1A63">
            <w:pPr>
              <w:suppressAutoHyphens/>
              <w:spacing w:before="120" w:after="12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3" w:type="pct"/>
            <w:vMerge/>
            <w:vAlign w:val="center"/>
          </w:tcPr>
          <w:p w:rsidR="00095D43" w:rsidRPr="00095D43" w:rsidRDefault="00095D43" w:rsidP="00ED1A63">
            <w:pPr>
              <w:suppressAutoHyphens/>
              <w:spacing w:before="120" w:after="12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pct"/>
            <w:vAlign w:val="center"/>
          </w:tcPr>
          <w:p w:rsidR="00095D43" w:rsidRPr="00095D43" w:rsidRDefault="00095D43" w:rsidP="00ED1A63">
            <w:pPr>
              <w:suppressAutoHyphens/>
              <w:spacing w:before="120" w:after="12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D43">
              <w:rPr>
                <w:rFonts w:ascii="Arial" w:hAnsi="Arial" w:cs="Arial"/>
                <w:sz w:val="20"/>
                <w:szCs w:val="20"/>
              </w:rPr>
              <w:t>- Wnioskodawca i/lub partnerzy (jeśli dotyczy) posiada potencjał finansowy do realizacji projektu (dysponuje środkami na realizację projektu lub ma możliwość ich pozyskania: wskazał źródła finansowania projektu).</w:t>
            </w:r>
          </w:p>
        </w:tc>
        <w:tc>
          <w:tcPr>
            <w:tcW w:w="1611" w:type="pct"/>
            <w:vMerge/>
            <w:vAlign w:val="center"/>
          </w:tcPr>
          <w:p w:rsidR="00095D43" w:rsidRPr="00095D43" w:rsidRDefault="00095D43" w:rsidP="00ED1A63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</w:p>
        </w:tc>
      </w:tr>
      <w:tr w:rsidR="00095D43" w:rsidRPr="00095D43" w:rsidTr="00ED1A63">
        <w:trPr>
          <w:trHeight w:val="2587"/>
          <w:jc w:val="center"/>
        </w:trPr>
        <w:tc>
          <w:tcPr>
            <w:tcW w:w="87" w:type="pct"/>
            <w:vAlign w:val="center"/>
          </w:tcPr>
          <w:p w:rsidR="00095D43" w:rsidRPr="00095D43" w:rsidRDefault="00095D43" w:rsidP="00ED1A63">
            <w:pPr>
              <w:suppressAutoHyphens/>
              <w:spacing w:before="120" w:after="120" w:line="288" w:lineRule="auto"/>
              <w:rPr>
                <w:rFonts w:ascii="Arial" w:hAnsi="Arial" w:cs="Arial"/>
                <w:sz w:val="20"/>
                <w:szCs w:val="20"/>
              </w:rPr>
            </w:pPr>
            <w:r w:rsidRPr="00095D43"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1013" w:type="pct"/>
            <w:vAlign w:val="center"/>
          </w:tcPr>
          <w:p w:rsidR="00095D43" w:rsidRPr="00095D43" w:rsidRDefault="00095D43" w:rsidP="00ED1A63">
            <w:pPr>
              <w:suppressAutoHyphens/>
              <w:spacing w:before="120" w:after="12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D43">
              <w:rPr>
                <w:rFonts w:ascii="Arial" w:hAnsi="Arial" w:cs="Arial"/>
                <w:sz w:val="20"/>
                <w:szCs w:val="20"/>
              </w:rPr>
              <w:t>Wskaźniki</w:t>
            </w:r>
          </w:p>
        </w:tc>
        <w:tc>
          <w:tcPr>
            <w:tcW w:w="2289" w:type="pct"/>
            <w:vAlign w:val="center"/>
          </w:tcPr>
          <w:p w:rsidR="00095D43" w:rsidRPr="00016506" w:rsidRDefault="002D2D10" w:rsidP="00ED1A63">
            <w:pPr>
              <w:suppressAutoHyphens/>
              <w:spacing w:before="120" w:after="12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2D10">
              <w:rPr>
                <w:rFonts w:ascii="Arial" w:hAnsi="Arial" w:cs="Arial"/>
                <w:sz w:val="20"/>
                <w:szCs w:val="20"/>
              </w:rPr>
              <w:t>Weryfikowana będzie poprawność merytoryczna wskaźników (tj. czy wskaźniki zostały właściwie dobrane i zaprezentowane, czy zaplanowane wartości wskaźników są możliwe do osiągnięcia i czy przedstawiono założony sposób ich monitorowania).</w:t>
            </w:r>
          </w:p>
        </w:tc>
        <w:tc>
          <w:tcPr>
            <w:tcW w:w="1611" w:type="pct"/>
            <w:vAlign w:val="center"/>
          </w:tcPr>
          <w:p w:rsidR="002E0108" w:rsidRPr="002E0108" w:rsidRDefault="002E0108" w:rsidP="002E0108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2E0108">
              <w:rPr>
                <w:rFonts w:ascii="Arial" w:eastAsia="Calibri" w:hAnsi="Arial" w:cs="Arial"/>
                <w:sz w:val="20"/>
              </w:rPr>
              <w:t xml:space="preserve">Kryterium obligatoryjne – spełnienie kryterium jest niezbędne do przyznania dofinansowania. </w:t>
            </w:r>
          </w:p>
          <w:p w:rsidR="002E0108" w:rsidRPr="002E0108" w:rsidRDefault="002E0108" w:rsidP="002E0108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2E0108">
              <w:rPr>
                <w:rFonts w:ascii="Arial" w:eastAsia="Calibri" w:hAnsi="Arial" w:cs="Arial"/>
                <w:sz w:val="20"/>
              </w:rPr>
              <w:t xml:space="preserve">Kryterium  zerojedynkowe. </w:t>
            </w:r>
          </w:p>
          <w:p w:rsidR="002E0108" w:rsidRPr="002E0108" w:rsidRDefault="002E0108" w:rsidP="002E0108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sz w:val="20"/>
              </w:rPr>
            </w:pPr>
            <w:r w:rsidRPr="002E0108">
              <w:rPr>
                <w:rFonts w:ascii="Arial" w:eastAsia="Calibri" w:hAnsi="Arial" w:cs="Arial"/>
                <w:sz w:val="20"/>
              </w:rPr>
              <w:t xml:space="preserve">Ocena spełniania kryteriów  polega na przypisaniu im wartości logicznych „tak” lub „nie”.  </w:t>
            </w:r>
          </w:p>
          <w:p w:rsidR="00095D43" w:rsidRPr="00D550BF" w:rsidRDefault="002E0108" w:rsidP="002E0108">
            <w:pPr>
              <w:keepNext/>
              <w:tabs>
                <w:tab w:val="left" w:pos="435"/>
              </w:tabs>
              <w:snapToGrid w:val="0"/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2E0108">
              <w:rPr>
                <w:rFonts w:ascii="Arial" w:eastAsia="Calibri" w:hAnsi="Arial" w:cs="Arial"/>
                <w:sz w:val="20"/>
              </w:rPr>
              <w:t>Wnioskodawca może uzupełnić lub poprawić projekt w części dotyczącej spełniania kryterium w zakresie określonym w regulaminie konkursu.</w:t>
            </w:r>
          </w:p>
        </w:tc>
      </w:tr>
    </w:tbl>
    <w:p w:rsidR="00095D43" w:rsidRDefault="00095D43" w:rsidP="00183DE7">
      <w:pPr>
        <w:rPr>
          <w:rFonts w:ascii="Arial" w:hAnsi="Arial" w:cs="Arial"/>
          <w:i/>
          <w:sz w:val="18"/>
          <w:szCs w:val="22"/>
        </w:rPr>
      </w:pPr>
    </w:p>
    <w:p w:rsidR="002D2D10" w:rsidRDefault="002D2D10" w:rsidP="00183DE7">
      <w:pPr>
        <w:rPr>
          <w:rFonts w:ascii="Arial" w:hAnsi="Arial" w:cs="Arial"/>
          <w:i/>
          <w:sz w:val="18"/>
          <w:szCs w:val="22"/>
        </w:rPr>
      </w:pPr>
    </w:p>
    <w:p w:rsidR="002D2D10" w:rsidRPr="00095D43" w:rsidRDefault="002D2D10" w:rsidP="00183DE7">
      <w:pPr>
        <w:rPr>
          <w:rFonts w:ascii="Arial" w:hAnsi="Arial" w:cs="Arial"/>
          <w:i/>
          <w:sz w:val="18"/>
          <w:szCs w:val="22"/>
        </w:rPr>
      </w:pPr>
    </w:p>
    <w:p w:rsidR="00095D43" w:rsidRPr="00095D43" w:rsidRDefault="00095D43" w:rsidP="00183DE7">
      <w:pPr>
        <w:rPr>
          <w:rFonts w:ascii="Arial" w:hAnsi="Arial" w:cs="Arial"/>
          <w:i/>
          <w:sz w:val="18"/>
          <w:szCs w:val="22"/>
        </w:rPr>
      </w:pPr>
    </w:p>
    <w:tbl>
      <w:tblPr>
        <w:tblW w:w="50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952"/>
        <w:gridCol w:w="6520"/>
        <w:gridCol w:w="4330"/>
      </w:tblGrid>
      <w:tr w:rsidR="00095D43" w:rsidRPr="00CA7B4C" w:rsidTr="00ED1A63">
        <w:trPr>
          <w:trHeight w:val="467"/>
          <w:jc w:val="center"/>
        </w:trPr>
        <w:tc>
          <w:tcPr>
            <w:tcW w:w="5000" w:type="pct"/>
            <w:gridSpan w:val="4"/>
            <w:shd w:val="clear" w:color="auto" w:fill="99CC00"/>
            <w:vAlign w:val="center"/>
          </w:tcPr>
          <w:p w:rsidR="00095D43" w:rsidRPr="00CA7B4C" w:rsidRDefault="00095D43" w:rsidP="00ED1A63">
            <w:pPr>
              <w:keepNext/>
              <w:tabs>
                <w:tab w:val="left" w:pos="435"/>
              </w:tabs>
              <w:suppressAutoHyphens/>
              <w:snapToGrid w:val="0"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7B4C">
              <w:rPr>
                <w:rFonts w:ascii="Arial" w:hAnsi="Arial" w:cs="Arial"/>
                <w:b/>
                <w:sz w:val="20"/>
                <w:szCs w:val="20"/>
              </w:rPr>
              <w:t>KRYTERIA MERYTORYCZNE SPECYFICZNE (OBLIGATORYJNE)</w:t>
            </w:r>
            <w:r w:rsidR="002E0108" w:rsidRPr="00CA7B4C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095D43" w:rsidRPr="00CA7B4C" w:rsidTr="002D2D10">
        <w:trPr>
          <w:trHeight w:val="388"/>
          <w:jc w:val="center"/>
        </w:trPr>
        <w:tc>
          <w:tcPr>
            <w:tcW w:w="180" w:type="pct"/>
            <w:vMerge w:val="restart"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7B4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031" w:type="pct"/>
            <w:vMerge w:val="restart"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7B4C">
              <w:rPr>
                <w:rFonts w:ascii="Arial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2277" w:type="pct"/>
            <w:vMerge w:val="restart"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7B4C">
              <w:rPr>
                <w:rFonts w:ascii="Arial" w:hAnsi="Arial" w:cs="Arial"/>
                <w:b/>
                <w:sz w:val="20"/>
                <w:szCs w:val="20"/>
              </w:rPr>
              <w:t>DEFINICJA KRYTERIUM</w:t>
            </w:r>
          </w:p>
        </w:tc>
        <w:tc>
          <w:tcPr>
            <w:tcW w:w="1512" w:type="pct"/>
            <w:vMerge w:val="restart"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7B4C">
              <w:rPr>
                <w:rFonts w:ascii="Arial" w:hAnsi="Arial" w:cs="Arial"/>
                <w:b/>
                <w:sz w:val="20"/>
                <w:szCs w:val="20"/>
              </w:rPr>
              <w:t>OPIS ZNACZENIA KRYTERIUM</w:t>
            </w:r>
          </w:p>
        </w:tc>
      </w:tr>
      <w:tr w:rsidR="00095D43" w:rsidRPr="00CA7B4C" w:rsidTr="002D2D10">
        <w:trPr>
          <w:trHeight w:val="388"/>
          <w:jc w:val="center"/>
        </w:trPr>
        <w:tc>
          <w:tcPr>
            <w:tcW w:w="180" w:type="pct"/>
            <w:vMerge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pct"/>
            <w:vMerge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7" w:type="pct"/>
            <w:vMerge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pct"/>
            <w:vMerge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146A" w:rsidRPr="00CA7B4C" w:rsidTr="002D2D10">
        <w:trPr>
          <w:trHeight w:val="1708"/>
          <w:jc w:val="center"/>
        </w:trPr>
        <w:tc>
          <w:tcPr>
            <w:tcW w:w="180" w:type="pct"/>
            <w:vAlign w:val="center"/>
          </w:tcPr>
          <w:p w:rsidR="0074146A" w:rsidRPr="00CA7B4C" w:rsidRDefault="0074146A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31" w:type="pct"/>
            <w:vAlign w:val="center"/>
          </w:tcPr>
          <w:p w:rsidR="0074146A" w:rsidRPr="00CA7B4C" w:rsidRDefault="0074146A" w:rsidP="00ED1A63">
            <w:pPr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Potwierdzenie dziedzictwa gospodarczego regionu</w:t>
            </w:r>
          </w:p>
        </w:tc>
        <w:tc>
          <w:tcPr>
            <w:tcW w:w="2277" w:type="pct"/>
            <w:vAlign w:val="center"/>
          </w:tcPr>
          <w:p w:rsidR="0074146A" w:rsidRPr="00CA7B4C" w:rsidRDefault="0074146A" w:rsidP="00095C70">
            <w:pPr>
              <w:keepNext/>
              <w:keepLines/>
              <w:suppressAutoHyphens/>
              <w:spacing w:before="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Wnioskodawca uzasadnił we wniosku o dofinansowanie i potwierdził załączoną do wniosku opinią naukową lub opinią wystawioną przez izbę/izby rzemieślnicze</w:t>
            </w:r>
            <w:r w:rsidRPr="00CA7B4C">
              <w:rPr>
                <w:rStyle w:val="Odwoanieprzypisudolnego"/>
                <w:rFonts w:cs="Arial"/>
                <w:sz w:val="20"/>
                <w:szCs w:val="20"/>
              </w:rPr>
              <w:footnoteReference w:id="1"/>
            </w:r>
            <w:r w:rsidRPr="00CA7B4C">
              <w:rPr>
                <w:rFonts w:ascii="Arial" w:hAnsi="Arial" w:cs="Arial"/>
                <w:sz w:val="20"/>
                <w:szCs w:val="20"/>
              </w:rPr>
              <w:t xml:space="preserve"> lub muzeum/muzea</w:t>
            </w:r>
            <w:r w:rsidRPr="00CA7B4C">
              <w:rPr>
                <w:rStyle w:val="Odwoanieprzypisudolnego"/>
                <w:rFonts w:cs="Arial"/>
                <w:sz w:val="20"/>
                <w:szCs w:val="20"/>
              </w:rPr>
              <w:footnoteReference w:id="2"/>
            </w:r>
            <w:r w:rsidRPr="00CA7B4C">
              <w:rPr>
                <w:rFonts w:ascii="Arial" w:hAnsi="Arial" w:cs="Arial"/>
                <w:sz w:val="20"/>
                <w:szCs w:val="20"/>
              </w:rPr>
              <w:t xml:space="preserve"> kontynuację tradycji (produkcyjnych/ usługowych/ zawodowych), której dotyczy projekt, istniejącej na terenie województwa warmińsko-mazurskiego przed rokiem 1989. Opinia może zostać oparta np. na publikacjach, wycinkach prasowych, świadectwach czeladniczych, dyplomach mistrzowskich, danych z izby/ izb rzemieślniczych, innych źródłach historycznych, etc.)</w:t>
            </w:r>
          </w:p>
        </w:tc>
        <w:tc>
          <w:tcPr>
            <w:tcW w:w="1512" w:type="pct"/>
            <w:vAlign w:val="center"/>
          </w:tcPr>
          <w:p w:rsidR="0074146A" w:rsidRPr="00CA7B4C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74146A" w:rsidRPr="00CA7B4C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74146A" w:rsidRPr="00CA7B4C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  <w:p w:rsidR="0074146A" w:rsidRPr="00CA7B4C" w:rsidRDefault="0074146A" w:rsidP="002E0108">
            <w:pPr>
              <w:keepNext/>
              <w:tabs>
                <w:tab w:val="left" w:pos="435"/>
              </w:tabs>
              <w:snapToGrid w:val="0"/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74146A" w:rsidRPr="00CA7B4C" w:rsidTr="002D2D10">
        <w:trPr>
          <w:trHeight w:val="1708"/>
          <w:jc w:val="center"/>
        </w:trPr>
        <w:tc>
          <w:tcPr>
            <w:tcW w:w="180" w:type="pct"/>
            <w:vAlign w:val="center"/>
          </w:tcPr>
          <w:p w:rsidR="0074146A" w:rsidRPr="00CA7B4C" w:rsidRDefault="0074146A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31" w:type="pct"/>
            <w:vAlign w:val="center"/>
          </w:tcPr>
          <w:p w:rsidR="0074146A" w:rsidRPr="00CA7B4C" w:rsidRDefault="0074146A" w:rsidP="00F308F0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Analiza rynku</w:t>
            </w:r>
          </w:p>
        </w:tc>
        <w:tc>
          <w:tcPr>
            <w:tcW w:w="2277" w:type="pct"/>
            <w:vAlign w:val="center"/>
          </w:tcPr>
          <w:p w:rsidR="0074146A" w:rsidRPr="00CA7B4C" w:rsidRDefault="0074146A" w:rsidP="00ED1A63">
            <w:pPr>
              <w:keepNext/>
              <w:keepLines/>
              <w:suppressAutoHyphens/>
              <w:spacing w:before="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 xml:space="preserve">W ramach kryterium oceniana jest przedstawiona w studium wykonalności/ biznes planie (na podstawie badań własnych, zleconych lub ogólnie dostępnych) analiza rynku i potencjału rynkowego planowanej do utworzenia w ramach projektu oferty, tj. </w:t>
            </w:r>
            <w:r w:rsidRPr="00CA7B4C">
              <w:rPr>
                <w:rFonts w:ascii="Arial" w:hAnsi="Arial" w:cs="Arial"/>
                <w:sz w:val="20"/>
                <w:szCs w:val="20"/>
                <w:lang w:eastAsia="en-US"/>
              </w:rPr>
              <w:t xml:space="preserve">poprawnie zdefiniowano rynek docelowy (zasięg, segmentacja) wraz z określeniem jego potrzeb i preferencji i zakładanego popytu a wyniki analizy potwierdzają zasadność utworzenia oferty kierowanej na </w:t>
            </w:r>
            <w:r w:rsidRPr="00CA7B4C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wybrany rynek.</w:t>
            </w:r>
          </w:p>
        </w:tc>
        <w:tc>
          <w:tcPr>
            <w:tcW w:w="1512" w:type="pct"/>
            <w:vAlign w:val="center"/>
          </w:tcPr>
          <w:p w:rsidR="0074146A" w:rsidRPr="00CA7B4C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74146A" w:rsidRPr="00CA7B4C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</w:p>
          <w:p w:rsidR="0074146A" w:rsidRPr="00CA7B4C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74146A" w:rsidRPr="00CA7B4C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</w:p>
          <w:p w:rsidR="0074146A" w:rsidRPr="00CA7B4C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Ocena spełniania kryteriów  polega na przypisaniu im wartości logicznych „tak” lub </w:t>
            </w: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lastRenderedPageBreak/>
              <w:t>„nie”.</w:t>
            </w:r>
          </w:p>
          <w:p w:rsidR="0074146A" w:rsidRPr="00CA7B4C" w:rsidRDefault="0074146A" w:rsidP="00ED1A63">
            <w:pPr>
              <w:keepNext/>
              <w:tabs>
                <w:tab w:val="left" w:pos="435"/>
              </w:tabs>
              <w:snapToGrid w:val="0"/>
              <w:spacing w:before="4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Wnioskodawca może uzupełnić lub poprawić projekt w części dotyczącej spełniania kryterium w zakresie określonym w regulaminie konkursu</w:t>
            </w:r>
          </w:p>
        </w:tc>
      </w:tr>
      <w:tr w:rsidR="0074146A" w:rsidRPr="00CA7B4C" w:rsidTr="002D2D10">
        <w:trPr>
          <w:trHeight w:val="1399"/>
          <w:jc w:val="center"/>
        </w:trPr>
        <w:tc>
          <w:tcPr>
            <w:tcW w:w="180" w:type="pct"/>
            <w:vAlign w:val="center"/>
          </w:tcPr>
          <w:p w:rsidR="0074146A" w:rsidRPr="00CA7B4C" w:rsidRDefault="0074146A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031" w:type="pct"/>
            <w:vAlign w:val="center"/>
          </w:tcPr>
          <w:p w:rsidR="0074146A" w:rsidRPr="00CA7B4C" w:rsidRDefault="0074146A" w:rsidP="00F308F0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Marketing i promocja</w:t>
            </w:r>
          </w:p>
        </w:tc>
        <w:tc>
          <w:tcPr>
            <w:tcW w:w="2277" w:type="pct"/>
            <w:vAlign w:val="center"/>
          </w:tcPr>
          <w:p w:rsidR="0074146A" w:rsidRPr="00CA7B4C" w:rsidRDefault="0074146A" w:rsidP="00ED1A63">
            <w:pPr>
              <w:keepNext/>
              <w:keepLines/>
              <w:suppressAutoHyphens/>
              <w:spacing w:before="4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Wnioskodawca opisał w studium wykonalności/ biznes planie strategię marketingową planowanej do utworzenia w ramach projektu oferty uwzględniającą właściwy z punktu widzenia rynku docelowego dobór kanałów promocji, dystrybucji i informacji.</w:t>
            </w:r>
          </w:p>
        </w:tc>
        <w:tc>
          <w:tcPr>
            <w:tcW w:w="1512" w:type="pct"/>
            <w:vAlign w:val="center"/>
          </w:tcPr>
          <w:p w:rsidR="0074146A" w:rsidRPr="00CA7B4C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Kryterium obligatoryjne – spełnienie kryterium jest niezbędne do przyznania dofinansowania.</w:t>
            </w:r>
          </w:p>
          <w:p w:rsidR="0074146A" w:rsidRPr="00CA7B4C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74146A" w:rsidRPr="00CA7B4C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  <w:p w:rsidR="0074146A" w:rsidRPr="00CA7B4C" w:rsidRDefault="0074146A" w:rsidP="00095C70">
            <w:pPr>
              <w:keepNext/>
              <w:tabs>
                <w:tab w:val="left" w:pos="435"/>
              </w:tabs>
              <w:snapToGrid w:val="0"/>
              <w:spacing w:before="4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Wnioskodawca może uzupełnić lub poprawić projekt w części dotyczącej spełniania kryterium w zakresie określonym w regulaminie konkursu</w:t>
            </w:r>
          </w:p>
        </w:tc>
      </w:tr>
    </w:tbl>
    <w:p w:rsidR="00643B0D" w:rsidRPr="00095D43" w:rsidRDefault="00643B0D" w:rsidP="00183DE7">
      <w:pPr>
        <w:rPr>
          <w:rFonts w:ascii="Arial" w:hAnsi="Arial" w:cs="Arial"/>
          <w:i/>
          <w:sz w:val="18"/>
          <w:szCs w:val="22"/>
        </w:rPr>
      </w:pPr>
    </w:p>
    <w:p w:rsidR="008577FB" w:rsidRDefault="002E0108" w:rsidP="00183DE7">
      <w:pPr>
        <w:rPr>
          <w:rFonts w:ascii="Arial" w:hAnsi="Arial" w:cs="Arial"/>
          <w:i/>
          <w:sz w:val="18"/>
          <w:szCs w:val="22"/>
        </w:rPr>
      </w:pPr>
      <w:r w:rsidRPr="002E0108">
        <w:rPr>
          <w:rFonts w:ascii="Arial" w:hAnsi="Arial" w:cs="Arial"/>
          <w:i/>
          <w:sz w:val="18"/>
          <w:szCs w:val="22"/>
        </w:rPr>
        <w:t>* Projekty niespełniające kryteriów merytorycznych ogólnych i kryteriów merytorycznych specyficznych obligatoryjnych są odrzucane i nie podlegają dalszej ocenie.</w:t>
      </w:r>
    </w:p>
    <w:p w:rsidR="008577FB" w:rsidRDefault="008577FB" w:rsidP="00183DE7">
      <w:pPr>
        <w:rPr>
          <w:rFonts w:ascii="Arial" w:hAnsi="Arial" w:cs="Arial"/>
          <w:i/>
          <w:sz w:val="18"/>
          <w:szCs w:val="22"/>
        </w:rPr>
      </w:pPr>
    </w:p>
    <w:p w:rsidR="008577FB" w:rsidRDefault="008577FB" w:rsidP="00183DE7">
      <w:pPr>
        <w:rPr>
          <w:rFonts w:ascii="Arial" w:hAnsi="Arial" w:cs="Arial"/>
          <w:i/>
          <w:sz w:val="18"/>
          <w:szCs w:val="22"/>
        </w:rPr>
      </w:pPr>
    </w:p>
    <w:p w:rsidR="00DC0C3C" w:rsidRDefault="00DC0C3C" w:rsidP="00183DE7">
      <w:pPr>
        <w:rPr>
          <w:rFonts w:ascii="Arial" w:hAnsi="Arial" w:cs="Arial"/>
          <w:i/>
          <w:sz w:val="18"/>
          <w:szCs w:val="22"/>
        </w:rPr>
      </w:pPr>
    </w:p>
    <w:p w:rsidR="00DC0C3C" w:rsidRDefault="00DC0C3C" w:rsidP="00183DE7">
      <w:pPr>
        <w:rPr>
          <w:rFonts w:ascii="Arial" w:hAnsi="Arial" w:cs="Arial"/>
          <w:i/>
          <w:sz w:val="18"/>
          <w:szCs w:val="22"/>
        </w:rPr>
      </w:pPr>
    </w:p>
    <w:p w:rsidR="00DC0C3C" w:rsidRDefault="00DC0C3C" w:rsidP="00183DE7">
      <w:pPr>
        <w:rPr>
          <w:rFonts w:ascii="Arial" w:hAnsi="Arial" w:cs="Arial"/>
          <w:i/>
          <w:sz w:val="18"/>
          <w:szCs w:val="22"/>
        </w:rPr>
      </w:pPr>
    </w:p>
    <w:p w:rsidR="00DC0C3C" w:rsidRDefault="00DC0C3C" w:rsidP="00183DE7">
      <w:pPr>
        <w:rPr>
          <w:rFonts w:ascii="Arial" w:hAnsi="Arial" w:cs="Arial"/>
          <w:i/>
          <w:sz w:val="18"/>
          <w:szCs w:val="22"/>
        </w:rPr>
      </w:pPr>
    </w:p>
    <w:p w:rsidR="0074146A" w:rsidRDefault="0074146A" w:rsidP="00183DE7">
      <w:pPr>
        <w:rPr>
          <w:rFonts w:ascii="Arial" w:hAnsi="Arial" w:cs="Arial"/>
          <w:i/>
          <w:sz w:val="18"/>
          <w:szCs w:val="22"/>
        </w:rPr>
      </w:pPr>
    </w:p>
    <w:p w:rsidR="00CA7B4C" w:rsidRDefault="00CA7B4C" w:rsidP="00183DE7">
      <w:pPr>
        <w:rPr>
          <w:rFonts w:ascii="Arial" w:hAnsi="Arial" w:cs="Arial"/>
          <w:i/>
          <w:sz w:val="18"/>
          <w:szCs w:val="22"/>
        </w:rPr>
      </w:pPr>
    </w:p>
    <w:p w:rsidR="00CA7B4C" w:rsidRDefault="00CA7B4C" w:rsidP="00183DE7">
      <w:pPr>
        <w:rPr>
          <w:rFonts w:ascii="Arial" w:hAnsi="Arial" w:cs="Arial"/>
          <w:i/>
          <w:sz w:val="18"/>
          <w:szCs w:val="22"/>
        </w:rPr>
      </w:pPr>
    </w:p>
    <w:p w:rsidR="00CA7B4C" w:rsidRDefault="00CA7B4C" w:rsidP="00183DE7">
      <w:pPr>
        <w:rPr>
          <w:rFonts w:ascii="Arial" w:hAnsi="Arial" w:cs="Arial"/>
          <w:i/>
          <w:sz w:val="18"/>
          <w:szCs w:val="22"/>
        </w:rPr>
      </w:pPr>
    </w:p>
    <w:p w:rsidR="00CA7B4C" w:rsidRDefault="00CA7B4C" w:rsidP="00183DE7">
      <w:pPr>
        <w:rPr>
          <w:rFonts w:ascii="Arial" w:hAnsi="Arial" w:cs="Arial"/>
          <w:i/>
          <w:sz w:val="18"/>
          <w:szCs w:val="22"/>
        </w:rPr>
      </w:pPr>
    </w:p>
    <w:p w:rsidR="0074146A" w:rsidRDefault="0074146A" w:rsidP="00183DE7">
      <w:pPr>
        <w:rPr>
          <w:rFonts w:ascii="Arial" w:hAnsi="Arial" w:cs="Arial"/>
          <w:i/>
          <w:sz w:val="18"/>
          <w:szCs w:val="22"/>
        </w:rPr>
      </w:pPr>
    </w:p>
    <w:p w:rsidR="0074146A" w:rsidRDefault="0074146A" w:rsidP="00183DE7">
      <w:pPr>
        <w:rPr>
          <w:rFonts w:ascii="Arial" w:hAnsi="Arial" w:cs="Arial"/>
          <w:i/>
          <w:sz w:val="18"/>
          <w:szCs w:val="22"/>
        </w:rPr>
      </w:pPr>
    </w:p>
    <w:p w:rsidR="0074146A" w:rsidRDefault="0074146A" w:rsidP="00183DE7">
      <w:pPr>
        <w:rPr>
          <w:rFonts w:ascii="Arial" w:hAnsi="Arial" w:cs="Arial"/>
          <w:i/>
          <w:sz w:val="18"/>
          <w:szCs w:val="22"/>
        </w:rPr>
      </w:pPr>
    </w:p>
    <w:p w:rsidR="0074146A" w:rsidRDefault="0074146A" w:rsidP="00183DE7">
      <w:pPr>
        <w:rPr>
          <w:rFonts w:ascii="Arial" w:hAnsi="Arial" w:cs="Arial"/>
          <w:i/>
          <w:sz w:val="18"/>
          <w:szCs w:val="22"/>
        </w:rPr>
      </w:pPr>
    </w:p>
    <w:p w:rsidR="0074146A" w:rsidRDefault="0074146A" w:rsidP="00183DE7">
      <w:pPr>
        <w:rPr>
          <w:rFonts w:ascii="Arial" w:hAnsi="Arial" w:cs="Arial"/>
          <w:i/>
          <w:sz w:val="18"/>
          <w:szCs w:val="22"/>
        </w:rPr>
      </w:pPr>
    </w:p>
    <w:p w:rsidR="0074146A" w:rsidRDefault="0074146A" w:rsidP="00183DE7">
      <w:pPr>
        <w:rPr>
          <w:rFonts w:ascii="Arial" w:hAnsi="Arial" w:cs="Arial"/>
          <w:i/>
          <w:sz w:val="18"/>
          <w:szCs w:val="22"/>
        </w:rPr>
      </w:pPr>
    </w:p>
    <w:p w:rsidR="0074146A" w:rsidRDefault="0074146A" w:rsidP="00183DE7">
      <w:pPr>
        <w:rPr>
          <w:rFonts w:ascii="Arial" w:hAnsi="Arial" w:cs="Arial"/>
          <w:i/>
          <w:sz w:val="18"/>
          <w:szCs w:val="22"/>
        </w:rPr>
      </w:pPr>
    </w:p>
    <w:p w:rsidR="0074146A" w:rsidRDefault="0074146A" w:rsidP="00183DE7">
      <w:pPr>
        <w:rPr>
          <w:rFonts w:ascii="Arial" w:hAnsi="Arial" w:cs="Arial"/>
          <w:i/>
          <w:sz w:val="18"/>
          <w:szCs w:val="22"/>
        </w:rPr>
      </w:pPr>
    </w:p>
    <w:p w:rsidR="0074146A" w:rsidRDefault="0074146A" w:rsidP="00183DE7">
      <w:pPr>
        <w:rPr>
          <w:rFonts w:ascii="Arial" w:hAnsi="Arial" w:cs="Arial"/>
          <w:i/>
          <w:sz w:val="18"/>
          <w:szCs w:val="22"/>
        </w:rPr>
      </w:pPr>
    </w:p>
    <w:p w:rsidR="008577FB" w:rsidRPr="00095D43" w:rsidRDefault="008577FB" w:rsidP="00183DE7">
      <w:pPr>
        <w:rPr>
          <w:rFonts w:ascii="Arial" w:hAnsi="Arial" w:cs="Arial"/>
          <w:i/>
          <w:sz w:val="18"/>
          <w:szCs w:val="22"/>
        </w:rPr>
      </w:pPr>
    </w:p>
    <w:tbl>
      <w:tblPr>
        <w:tblW w:w="13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936"/>
        <w:gridCol w:w="5988"/>
        <w:gridCol w:w="4327"/>
      </w:tblGrid>
      <w:tr w:rsidR="00095D43" w:rsidRPr="0074146A" w:rsidTr="00ED1A63">
        <w:trPr>
          <w:trHeight w:val="59"/>
          <w:jc w:val="center"/>
        </w:trPr>
        <w:tc>
          <w:tcPr>
            <w:tcW w:w="13779" w:type="dxa"/>
            <w:gridSpan w:val="4"/>
            <w:shd w:val="clear" w:color="auto" w:fill="99CC00"/>
            <w:vAlign w:val="center"/>
          </w:tcPr>
          <w:p w:rsidR="00095D43" w:rsidRPr="0074146A" w:rsidRDefault="00095D43" w:rsidP="00ED1A63">
            <w:pPr>
              <w:keepNext/>
              <w:tabs>
                <w:tab w:val="left" w:pos="435"/>
              </w:tabs>
              <w:suppressAutoHyphens/>
              <w:snapToGrid w:val="0"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46A">
              <w:rPr>
                <w:rFonts w:ascii="Arial" w:hAnsi="Arial" w:cs="Arial"/>
                <w:b/>
                <w:sz w:val="20"/>
                <w:szCs w:val="20"/>
              </w:rPr>
              <w:lastRenderedPageBreak/>
              <w:t>KRYTERIA MERYTORYCZNE (PUNKTOWE)</w:t>
            </w:r>
          </w:p>
          <w:p w:rsidR="00095D43" w:rsidRPr="00CA7B4C" w:rsidRDefault="00095D43" w:rsidP="00ED1A63">
            <w:pPr>
              <w:keepNext/>
              <w:tabs>
                <w:tab w:val="left" w:pos="435"/>
              </w:tabs>
              <w:suppressAutoHyphens/>
              <w:snapToGrid w:val="0"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b/>
                <w:sz w:val="20"/>
                <w:szCs w:val="20"/>
              </w:rPr>
              <w:t>(wymagane minimum 50%)</w:t>
            </w:r>
          </w:p>
        </w:tc>
      </w:tr>
      <w:tr w:rsidR="00095D43" w:rsidRPr="0074146A" w:rsidTr="00F1114B">
        <w:trPr>
          <w:trHeight w:val="366"/>
          <w:jc w:val="center"/>
        </w:trPr>
        <w:tc>
          <w:tcPr>
            <w:tcW w:w="528" w:type="dxa"/>
            <w:vMerge w:val="restart"/>
            <w:shd w:val="clear" w:color="auto" w:fill="99CC00"/>
            <w:vAlign w:val="center"/>
          </w:tcPr>
          <w:p w:rsidR="00095D43" w:rsidRPr="0074146A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46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36" w:type="dxa"/>
            <w:vMerge w:val="restart"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46A">
              <w:rPr>
                <w:rFonts w:ascii="Arial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5988" w:type="dxa"/>
            <w:vMerge w:val="restart"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7B4C">
              <w:rPr>
                <w:rFonts w:ascii="Arial" w:hAnsi="Arial" w:cs="Arial"/>
                <w:b/>
                <w:sz w:val="20"/>
                <w:szCs w:val="20"/>
              </w:rPr>
              <w:t xml:space="preserve">DEFINICJA KRYTERIUM </w:t>
            </w:r>
          </w:p>
        </w:tc>
        <w:tc>
          <w:tcPr>
            <w:tcW w:w="4327" w:type="dxa"/>
            <w:vMerge w:val="restart"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A7B4C">
              <w:rPr>
                <w:rFonts w:ascii="Arial" w:hAnsi="Arial" w:cs="Arial"/>
                <w:b/>
                <w:sz w:val="20"/>
                <w:szCs w:val="20"/>
              </w:rPr>
              <w:t>OPIS ZNACZENIA KRYTERIUM</w:t>
            </w:r>
          </w:p>
        </w:tc>
      </w:tr>
      <w:tr w:rsidR="00095D43" w:rsidRPr="0074146A" w:rsidTr="00F1114B">
        <w:trPr>
          <w:trHeight w:val="364"/>
          <w:jc w:val="center"/>
        </w:trPr>
        <w:tc>
          <w:tcPr>
            <w:tcW w:w="528" w:type="dxa"/>
            <w:vMerge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6" w:type="dxa"/>
            <w:vMerge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8" w:type="dxa"/>
            <w:vMerge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7" w:type="dxa"/>
            <w:vMerge/>
            <w:shd w:val="clear" w:color="auto" w:fill="99CC00"/>
            <w:vAlign w:val="center"/>
          </w:tcPr>
          <w:p w:rsidR="00095D43" w:rsidRPr="00CA7B4C" w:rsidRDefault="00095D43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146A" w:rsidRPr="0074146A" w:rsidTr="008577FB">
        <w:trPr>
          <w:trHeight w:val="7069"/>
          <w:jc w:val="center"/>
        </w:trPr>
        <w:tc>
          <w:tcPr>
            <w:tcW w:w="528" w:type="dxa"/>
            <w:vAlign w:val="center"/>
          </w:tcPr>
          <w:p w:rsidR="0074146A" w:rsidRPr="0074146A" w:rsidRDefault="0074146A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36" w:type="dxa"/>
            <w:vAlign w:val="center"/>
          </w:tcPr>
          <w:p w:rsidR="0074146A" w:rsidRPr="0074146A" w:rsidRDefault="0074146A" w:rsidP="00ED1A63">
            <w:pPr>
              <w:suppressAutoHyphens/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988" w:type="dxa"/>
            <w:vAlign w:val="center"/>
          </w:tcPr>
          <w:p w:rsidR="0074146A" w:rsidRPr="0074146A" w:rsidRDefault="0074146A" w:rsidP="0058275D">
            <w:pPr>
              <w:ind w:lef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74146A">
              <w:rPr>
                <w:rFonts w:ascii="Arial" w:hAnsi="Arial" w:cs="Arial"/>
                <w:i/>
                <w:sz w:val="20"/>
                <w:szCs w:val="20"/>
              </w:rPr>
              <w:t>w Strategii rozwoju społeczno-gospodarczego województwa warmińsko-mazurskiego do roku 2025</w:t>
            </w:r>
            <w:r w:rsidRPr="0074146A">
              <w:rPr>
                <w:rFonts w:ascii="Arial" w:hAnsi="Arial" w:cs="Arial"/>
                <w:sz w:val="20"/>
                <w:szCs w:val="20"/>
              </w:rPr>
              <w:t>. Wpływ na rozwój inteligentnych specjalizacji rozumiany jest jako:</w:t>
            </w:r>
          </w:p>
          <w:p w:rsidR="0074146A" w:rsidRPr="0074146A" w:rsidRDefault="0074146A" w:rsidP="00C46B29">
            <w:pPr>
              <w:numPr>
                <w:ilvl w:val="0"/>
                <w:numId w:val="12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wpływ na eliminowanie negatywnego wpływu zagrożeń i/lub wpływ na wykorzystanie szans zdiagnozowanych w analizie SWOT dla danej inteligentnej specjalizacji – 1 pkt</w:t>
            </w:r>
          </w:p>
          <w:p w:rsidR="0074146A" w:rsidRPr="0074146A" w:rsidRDefault="0074146A" w:rsidP="00C46B29">
            <w:pPr>
              <w:numPr>
                <w:ilvl w:val="0"/>
                <w:numId w:val="12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 xml:space="preserve">wpływ na wzmocnienie silnych stron i/lub eliminację słabych stron zdiagnozowanych w analizie SWOT dla danej inteligentnej specjalizacji </w:t>
            </w:r>
            <w:r w:rsidRPr="0074146A">
              <w:rPr>
                <w:rStyle w:val="Odwoanieprzypisudolnego"/>
                <w:rFonts w:cs="Arial"/>
                <w:sz w:val="20"/>
                <w:szCs w:val="20"/>
              </w:rPr>
              <w:footnoteReference w:id="3"/>
            </w:r>
            <w:r w:rsidRPr="0074146A">
              <w:rPr>
                <w:rFonts w:ascii="Arial" w:hAnsi="Arial" w:cs="Arial"/>
                <w:sz w:val="20"/>
                <w:szCs w:val="20"/>
              </w:rPr>
              <w:t xml:space="preserve"> - 1 pkt</w:t>
            </w:r>
          </w:p>
          <w:p w:rsidR="0074146A" w:rsidRPr="0074146A" w:rsidRDefault="0074146A" w:rsidP="00C46B29">
            <w:pPr>
              <w:numPr>
                <w:ilvl w:val="0"/>
                <w:numId w:val="12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dyfuzję wyników projektu  na więcej niż jeden podmiot działający w obszarze danej inteligentnej specjalizacji – 1 pkt</w:t>
            </w:r>
          </w:p>
          <w:p w:rsidR="0074146A" w:rsidRPr="0074146A" w:rsidRDefault="0074146A" w:rsidP="00C46B29">
            <w:pPr>
              <w:numPr>
                <w:ilvl w:val="0"/>
                <w:numId w:val="12"/>
              </w:numPr>
              <w:suppressAutoHyphens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stworzenie w wyniku projektu możliwości eksportowych w ramach danej specjalizacji i/lub generowanie potencjalnego wzrostu współpracy w europejskich łańcuchach wartości</w:t>
            </w:r>
            <w:r w:rsidRPr="0074146A">
              <w:rPr>
                <w:rStyle w:val="Odwoanieprzypisudolnego"/>
                <w:rFonts w:cs="Arial"/>
                <w:sz w:val="20"/>
                <w:szCs w:val="20"/>
              </w:rPr>
              <w:footnoteReference w:id="4"/>
            </w:r>
            <w:r w:rsidRPr="0074146A">
              <w:rPr>
                <w:rFonts w:ascii="Arial" w:hAnsi="Arial" w:cs="Arial"/>
                <w:sz w:val="20"/>
                <w:szCs w:val="20"/>
              </w:rPr>
              <w:t xml:space="preserve"> - 1 pkt </w:t>
            </w:r>
          </w:p>
          <w:p w:rsidR="0074146A" w:rsidRPr="0074146A" w:rsidRDefault="0074146A" w:rsidP="00713385">
            <w:pPr>
              <w:suppressAutoHyphens/>
              <w:spacing w:before="12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wpływ na kreowanie współpracy pomiędzy środowiskiem naukowym, biznesowym, otoczeniem biznesu, administracją w obrębie co najmniej jednej specjalizacji w wyniku realizacji projektu. – 1 pkt</w:t>
            </w:r>
          </w:p>
        </w:tc>
        <w:tc>
          <w:tcPr>
            <w:tcW w:w="4327" w:type="dxa"/>
            <w:vAlign w:val="center"/>
          </w:tcPr>
          <w:p w:rsidR="0074146A" w:rsidRPr="0074146A" w:rsidRDefault="0074146A" w:rsidP="0058275D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74146A" w:rsidRPr="0074146A" w:rsidRDefault="0074146A" w:rsidP="00ED1A63">
            <w:pPr>
              <w:keepNext/>
              <w:suppressAutoHyphens/>
              <w:autoSpaceDE w:val="0"/>
              <w:autoSpaceDN w:val="0"/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Projekt może otrzymać od 0 do 5 punktów (maksymalnie).</w:t>
            </w:r>
          </w:p>
        </w:tc>
      </w:tr>
      <w:tr w:rsidR="0074146A" w:rsidRPr="0074146A" w:rsidTr="002D1AE7">
        <w:trPr>
          <w:trHeight w:val="1550"/>
          <w:jc w:val="center"/>
        </w:trPr>
        <w:tc>
          <w:tcPr>
            <w:tcW w:w="528" w:type="dxa"/>
            <w:vAlign w:val="center"/>
          </w:tcPr>
          <w:p w:rsidR="0074146A" w:rsidRPr="0074146A" w:rsidRDefault="0074146A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936" w:type="dxa"/>
            <w:vAlign w:val="center"/>
          </w:tcPr>
          <w:p w:rsidR="0074146A" w:rsidRPr="0074146A" w:rsidRDefault="0074146A" w:rsidP="002D1AE7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 xml:space="preserve">Zgodność projektu z kierunkami działań wynikającymi ze </w:t>
            </w:r>
            <w:r w:rsidRPr="0074146A">
              <w:rPr>
                <w:rFonts w:ascii="Arial" w:hAnsi="Arial" w:cs="Arial"/>
                <w:i/>
                <w:sz w:val="20"/>
                <w:szCs w:val="20"/>
              </w:rPr>
              <w:t>Strategii rozwoju społeczno-gospodarczego województwa warmińsko-mazurskiego do roku 2025</w:t>
            </w:r>
            <w:r w:rsidRPr="007414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74146A" w:rsidRPr="0074146A" w:rsidRDefault="0074146A" w:rsidP="0058275D">
            <w:pPr>
              <w:ind w:left="3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Ocenie podlega opisana przez Wnioskodawcę we wniosku o dofinansowanie zgodność projektu z kierunkami działań wynikającymi ze</w:t>
            </w:r>
            <w:r w:rsidRPr="0074146A">
              <w:rPr>
                <w:rFonts w:ascii="Arial" w:hAnsi="Arial" w:cs="Arial"/>
                <w:i/>
                <w:sz w:val="20"/>
                <w:szCs w:val="20"/>
              </w:rPr>
              <w:t xml:space="preserve"> Strategii rozwoju społeczno-gospodarczego województwa warmińsko-mazurskiego do roku 2025. </w:t>
            </w:r>
            <w:r w:rsidRPr="0074146A">
              <w:rPr>
                <w:rFonts w:ascii="Arial" w:hAnsi="Arial" w:cs="Arial"/>
                <w:sz w:val="20"/>
                <w:szCs w:val="20"/>
              </w:rPr>
              <w:t>W</w:t>
            </w:r>
            <w:r w:rsidRPr="0074146A">
              <w:rPr>
                <w:rFonts w:ascii="Arial" w:hAnsi="Arial" w:cs="Arial"/>
                <w:bCs/>
                <w:sz w:val="20"/>
                <w:szCs w:val="20"/>
              </w:rPr>
              <w:t xml:space="preserve"> ramach kryterium można przyznać następujące punkty:</w:t>
            </w:r>
          </w:p>
          <w:p w:rsidR="0074146A" w:rsidRPr="0074146A" w:rsidRDefault="0074146A" w:rsidP="0058275D">
            <w:pPr>
              <w:suppressAutoHyphens/>
              <w:ind w:left="33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4146A">
              <w:rPr>
                <w:rFonts w:ascii="Arial" w:hAnsi="Arial" w:cs="Arial"/>
                <w:bCs/>
                <w:sz w:val="20"/>
                <w:szCs w:val="20"/>
              </w:rPr>
              <w:t xml:space="preserve">- Wnioskodawca wykazał i uzasadnił zgodność projektu wyłącznie z jednym kierunkiem działań opisanym w </w:t>
            </w:r>
            <w:r w:rsidRPr="0074146A">
              <w:rPr>
                <w:rFonts w:ascii="Arial" w:hAnsi="Arial" w:cs="Arial"/>
                <w:i/>
                <w:sz w:val="20"/>
                <w:szCs w:val="20"/>
              </w:rPr>
              <w:t>Strategii rozwoju społeczno-gospodarczego województwa warmińsko-mazurskiego do roku 2025</w:t>
            </w:r>
            <w:r w:rsidRPr="0074146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4146A">
              <w:rPr>
                <w:rFonts w:ascii="Arial" w:hAnsi="Arial" w:cs="Arial"/>
                <w:i/>
                <w:sz w:val="20"/>
                <w:szCs w:val="20"/>
              </w:rPr>
              <w:t>– 0 pkt</w:t>
            </w:r>
          </w:p>
          <w:p w:rsidR="0074146A" w:rsidRPr="0074146A" w:rsidRDefault="0074146A" w:rsidP="0058275D">
            <w:pPr>
              <w:suppressAutoHyphens/>
              <w:ind w:left="33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4146A">
              <w:rPr>
                <w:rFonts w:ascii="Arial" w:hAnsi="Arial" w:cs="Arial"/>
                <w:bCs/>
                <w:sz w:val="20"/>
                <w:szCs w:val="20"/>
              </w:rPr>
              <w:t xml:space="preserve">- Wnioskodawca wykazał i uzasadnił zgodność projektu z więcej niż jednym kierunkiem działań opisanym w </w:t>
            </w:r>
            <w:r w:rsidRPr="0074146A">
              <w:rPr>
                <w:rFonts w:ascii="Arial" w:hAnsi="Arial" w:cs="Arial"/>
                <w:i/>
                <w:sz w:val="20"/>
                <w:szCs w:val="20"/>
              </w:rPr>
              <w:t>Strategii rozwoju społeczno-gospodarczego województwa warmińsko-mazurskiego do roku 2025</w:t>
            </w:r>
            <w:r w:rsidRPr="0074146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4146A">
              <w:rPr>
                <w:rFonts w:ascii="Arial" w:hAnsi="Arial" w:cs="Arial"/>
                <w:i/>
                <w:sz w:val="20"/>
                <w:szCs w:val="20"/>
              </w:rPr>
              <w:t>– 3 pkt</w:t>
            </w:r>
          </w:p>
          <w:p w:rsidR="0074146A" w:rsidRPr="0074146A" w:rsidRDefault="0074146A" w:rsidP="00C46B29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295"/>
              <w:rPr>
                <w:rFonts w:ascii="Arial" w:hAnsi="Arial" w:cs="Arial"/>
                <w:lang w:val="pl-PL"/>
              </w:rPr>
            </w:pPr>
          </w:p>
        </w:tc>
        <w:tc>
          <w:tcPr>
            <w:tcW w:w="4327" w:type="dxa"/>
            <w:vAlign w:val="center"/>
          </w:tcPr>
          <w:p w:rsidR="0074146A" w:rsidRPr="0074146A" w:rsidRDefault="0074146A" w:rsidP="0058275D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74146A" w:rsidRPr="0074146A" w:rsidRDefault="0074146A" w:rsidP="00E16066">
            <w:pPr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Projekt może otrzymać od 0 do 3 punktów (maksymalnie).</w:t>
            </w:r>
          </w:p>
        </w:tc>
      </w:tr>
      <w:tr w:rsidR="0074146A" w:rsidRPr="0074146A" w:rsidTr="00F1114B">
        <w:trPr>
          <w:trHeight w:val="283"/>
          <w:jc w:val="center"/>
        </w:trPr>
        <w:tc>
          <w:tcPr>
            <w:tcW w:w="528" w:type="dxa"/>
            <w:vAlign w:val="center"/>
          </w:tcPr>
          <w:p w:rsidR="0074146A" w:rsidRPr="0074146A" w:rsidRDefault="0074146A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36" w:type="dxa"/>
            <w:vAlign w:val="center"/>
          </w:tcPr>
          <w:p w:rsidR="0074146A" w:rsidRPr="0074146A" w:rsidRDefault="0074146A" w:rsidP="00743421">
            <w:pPr>
              <w:suppressAutoHyphens/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Poziom innowacji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74146A" w:rsidRPr="0074146A" w:rsidRDefault="0074146A" w:rsidP="0058275D">
            <w:pPr>
              <w:pStyle w:val="Tekstkomentarza"/>
              <w:ind w:firstLine="0"/>
              <w:jc w:val="both"/>
              <w:rPr>
                <w:rFonts w:ascii="Arial" w:hAnsi="Arial" w:cs="Arial"/>
              </w:rPr>
            </w:pPr>
            <w:r w:rsidRPr="0074146A">
              <w:rPr>
                <w:rFonts w:ascii="Arial" w:hAnsi="Arial" w:cs="Arial"/>
              </w:rPr>
              <w:t>Ocenie podlega poziom innowacji produktowej/ procesowej (technologicznej)/ marketingowej powstałej w wyniku realizacji projektu (oceniane na podstawie załączonej do wniosku o dofinansowanie opinii o innowacyjności).</w:t>
            </w:r>
          </w:p>
          <w:p w:rsidR="0074146A" w:rsidRPr="0074146A" w:rsidRDefault="0074146A" w:rsidP="0058275D">
            <w:pPr>
              <w:pStyle w:val="Tekstkomentarza"/>
              <w:jc w:val="both"/>
              <w:rPr>
                <w:rFonts w:ascii="Arial" w:hAnsi="Arial" w:cs="Arial"/>
              </w:rPr>
            </w:pPr>
            <w:r w:rsidRPr="0074146A">
              <w:rPr>
                <w:rFonts w:ascii="Arial" w:hAnsi="Arial" w:cs="Arial"/>
              </w:rPr>
              <w:t>- innowacja na skalę przedsiębiorstwa – 0 pkt</w:t>
            </w:r>
          </w:p>
          <w:p w:rsidR="0074146A" w:rsidRPr="0074146A" w:rsidRDefault="0074146A" w:rsidP="0058275D">
            <w:pPr>
              <w:pStyle w:val="Tekstkomentarza"/>
              <w:jc w:val="both"/>
              <w:rPr>
                <w:rFonts w:ascii="Arial" w:hAnsi="Arial" w:cs="Arial"/>
              </w:rPr>
            </w:pPr>
            <w:r w:rsidRPr="0074146A">
              <w:rPr>
                <w:rFonts w:ascii="Arial" w:hAnsi="Arial" w:cs="Arial"/>
              </w:rPr>
              <w:t>- innowacja na skalę regionalną – 1 pkt</w:t>
            </w:r>
          </w:p>
          <w:p w:rsidR="0074146A" w:rsidRPr="0074146A" w:rsidRDefault="0074146A" w:rsidP="0058275D">
            <w:pPr>
              <w:pStyle w:val="Tekstkomentarza"/>
              <w:jc w:val="both"/>
              <w:rPr>
                <w:rFonts w:ascii="Arial" w:hAnsi="Arial" w:cs="Arial"/>
              </w:rPr>
            </w:pPr>
            <w:r w:rsidRPr="0074146A">
              <w:rPr>
                <w:rFonts w:ascii="Arial" w:hAnsi="Arial" w:cs="Arial"/>
              </w:rPr>
              <w:t>- innowacja na skalę krajową – 2 pkt</w:t>
            </w:r>
          </w:p>
          <w:p w:rsidR="0074146A" w:rsidRPr="0074146A" w:rsidRDefault="0074146A" w:rsidP="00946AED">
            <w:pPr>
              <w:suppressAutoHyphens/>
              <w:spacing w:before="12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- innowacja na skalę międzynarodową – 3 pkt</w:t>
            </w:r>
          </w:p>
        </w:tc>
        <w:tc>
          <w:tcPr>
            <w:tcW w:w="4327" w:type="dxa"/>
            <w:vAlign w:val="center"/>
          </w:tcPr>
          <w:p w:rsidR="0074146A" w:rsidRPr="0074146A" w:rsidRDefault="0074146A" w:rsidP="0058275D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Kryterium punktowe –przyznanie 0 punktów nie dyskwalifikuje z możliwości uzyskania dofinansowania.</w:t>
            </w:r>
          </w:p>
          <w:p w:rsidR="0074146A" w:rsidRPr="0074146A" w:rsidRDefault="0074146A" w:rsidP="00ED1A63">
            <w:pPr>
              <w:suppressAutoHyphens/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Projekt może otrzymać od 0 do 3 punktów (maksymalnie).</w:t>
            </w:r>
          </w:p>
        </w:tc>
      </w:tr>
      <w:tr w:rsidR="0074146A" w:rsidRPr="0074146A" w:rsidTr="000A5325">
        <w:trPr>
          <w:trHeight w:val="407"/>
          <w:jc w:val="center"/>
        </w:trPr>
        <w:tc>
          <w:tcPr>
            <w:tcW w:w="528" w:type="dxa"/>
            <w:vAlign w:val="center"/>
          </w:tcPr>
          <w:p w:rsidR="0074146A" w:rsidRPr="0074146A" w:rsidRDefault="0074146A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936" w:type="dxa"/>
            <w:vAlign w:val="center"/>
          </w:tcPr>
          <w:p w:rsidR="0074146A" w:rsidRPr="0074146A" w:rsidRDefault="0074146A" w:rsidP="00ED1A63">
            <w:pPr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Rynek docelowy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74146A" w:rsidRPr="0074146A" w:rsidRDefault="0074146A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Ocenie podlega zasięg oferty produktowo/ usługowej planowanej do utworzenia w ramach projektu:</w:t>
            </w:r>
          </w:p>
          <w:p w:rsidR="0074146A" w:rsidRPr="0074146A" w:rsidRDefault="0074146A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- rynek lokalny – 0 pkt</w:t>
            </w:r>
          </w:p>
          <w:p w:rsidR="0074146A" w:rsidRPr="0074146A" w:rsidRDefault="0074146A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- rynek regionalny – 1 pkt</w:t>
            </w:r>
          </w:p>
          <w:p w:rsidR="0074146A" w:rsidRPr="0074146A" w:rsidRDefault="0074146A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- rynek krajowy – 3 pkt</w:t>
            </w:r>
          </w:p>
          <w:p w:rsidR="0074146A" w:rsidRPr="0074146A" w:rsidRDefault="0074146A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- rynek międzynarodowy – 4 pkt</w:t>
            </w:r>
          </w:p>
          <w:p w:rsidR="0074146A" w:rsidRPr="0074146A" w:rsidRDefault="0074146A" w:rsidP="00C46B29">
            <w:pPr>
              <w:pStyle w:val="Akapitzlist"/>
              <w:numPr>
                <w:ilvl w:val="0"/>
                <w:numId w:val="7"/>
              </w:numPr>
              <w:suppressAutoHyphens/>
              <w:autoSpaceDE w:val="0"/>
              <w:autoSpaceDN w:val="0"/>
              <w:spacing w:before="120" w:line="288" w:lineRule="auto"/>
              <w:ind w:left="428" w:hanging="283"/>
              <w:rPr>
                <w:rFonts w:ascii="Arial" w:eastAsia="Calibri" w:hAnsi="Arial" w:cs="Arial"/>
              </w:rPr>
            </w:pPr>
            <w:r w:rsidRPr="0074146A">
              <w:rPr>
                <w:rFonts w:ascii="Arial" w:hAnsi="Arial" w:cs="Arial"/>
              </w:rPr>
              <w:t>Należy uzasadnić w studium wykonalności/ biznes planie, w jaki sposób zapewniony zostanie zasięg oferty (promocja, dystrybucja, sprzedaż, obsługa posprzedażna itp.). Przez sprzedaż na rynku międzynarodowym nie należy rozumieć sprzedaży przez internet.</w:t>
            </w:r>
          </w:p>
        </w:tc>
        <w:tc>
          <w:tcPr>
            <w:tcW w:w="4327" w:type="dxa"/>
            <w:vAlign w:val="center"/>
          </w:tcPr>
          <w:p w:rsidR="0074146A" w:rsidRPr="0074146A" w:rsidRDefault="0074146A" w:rsidP="0058275D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74146A" w:rsidRPr="0074146A" w:rsidRDefault="0074146A" w:rsidP="00ED1A63">
            <w:pPr>
              <w:suppressAutoHyphens/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Projekt może otrzymać od 0 do 4 punktów (maksymalnie).</w:t>
            </w:r>
          </w:p>
        </w:tc>
      </w:tr>
      <w:tr w:rsidR="0074146A" w:rsidRPr="0074146A" w:rsidTr="00946AED">
        <w:trPr>
          <w:trHeight w:val="7005"/>
          <w:jc w:val="center"/>
        </w:trPr>
        <w:tc>
          <w:tcPr>
            <w:tcW w:w="528" w:type="dxa"/>
            <w:vAlign w:val="center"/>
          </w:tcPr>
          <w:p w:rsidR="0074146A" w:rsidRPr="0074146A" w:rsidRDefault="0074146A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2936" w:type="dxa"/>
            <w:vAlign w:val="center"/>
          </w:tcPr>
          <w:p w:rsidR="0074146A" w:rsidRPr="0074146A" w:rsidRDefault="0074146A" w:rsidP="00F308F0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Poziom wkładu własnego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74146A" w:rsidRPr="0074146A" w:rsidRDefault="0074146A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Ocenie podlega zadeklarowany przez Wnioskodawcę poziom wkładu własnego wg następującej punktacji</w:t>
            </w:r>
          </w:p>
          <w:p w:rsidR="0074146A" w:rsidRPr="0074146A" w:rsidRDefault="0074146A" w:rsidP="00C46B2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pow.0 do 2 pkt proc.  powyżej minimalnego poziomu wkładu własnego – 3 pkt</w:t>
            </w:r>
          </w:p>
          <w:p w:rsidR="0074146A" w:rsidRPr="0074146A" w:rsidRDefault="0074146A" w:rsidP="00C46B29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pow. 2 do 4  pkt proc.  powyżej minimalnego poziomu wkładu własnego – 4 pkt</w:t>
            </w:r>
          </w:p>
          <w:p w:rsidR="0074146A" w:rsidRPr="0074146A" w:rsidRDefault="0074146A" w:rsidP="00946AED">
            <w:pPr>
              <w:autoSpaceDE w:val="0"/>
              <w:autoSpaceDN w:val="0"/>
              <w:adjustRightInd w:val="0"/>
              <w:spacing w:before="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pow. 4  pkt proc.  powyżej minimalnego poziomu wkładu własnego – 5 pkt</w:t>
            </w:r>
          </w:p>
        </w:tc>
        <w:tc>
          <w:tcPr>
            <w:tcW w:w="4327" w:type="dxa"/>
            <w:vAlign w:val="center"/>
          </w:tcPr>
          <w:p w:rsidR="0074146A" w:rsidRPr="0074146A" w:rsidRDefault="0074146A" w:rsidP="0058275D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74146A" w:rsidRPr="0074146A" w:rsidRDefault="0074146A" w:rsidP="00ED1A63">
            <w:pPr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Projekt może otrzymać od 0 do 5 punktów (maksymalnie).</w:t>
            </w:r>
          </w:p>
        </w:tc>
      </w:tr>
      <w:tr w:rsidR="0074146A" w:rsidRPr="0074146A" w:rsidTr="008577FB">
        <w:trPr>
          <w:trHeight w:val="2249"/>
          <w:jc w:val="center"/>
        </w:trPr>
        <w:tc>
          <w:tcPr>
            <w:tcW w:w="528" w:type="dxa"/>
            <w:vAlign w:val="center"/>
          </w:tcPr>
          <w:p w:rsidR="0074146A" w:rsidRPr="0074146A" w:rsidRDefault="0074146A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936" w:type="dxa"/>
            <w:vAlign w:val="center"/>
          </w:tcPr>
          <w:p w:rsidR="0074146A" w:rsidRPr="0074146A" w:rsidRDefault="0074146A" w:rsidP="00F308F0">
            <w:pPr>
              <w:suppressAutoHyphens/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Element edukacyjny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74146A" w:rsidRPr="0074146A" w:rsidRDefault="0074146A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 xml:space="preserve">Weryfikowane będzie, czy Wnioskodawca w  strategii marketingowej przewidział element edukacyjny związany z upowszechnieniem wśród społeczeństwa wiedzy nt. odtwarzanego dziedzictwa gospodarczego województwa warmińsko-mazurskiego </w:t>
            </w:r>
          </w:p>
          <w:p w:rsidR="0074146A" w:rsidRPr="0074146A" w:rsidRDefault="0074146A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W ramach kryterium można przyznać następujące punkty:</w:t>
            </w:r>
          </w:p>
          <w:p w:rsidR="0074146A" w:rsidRPr="0074146A" w:rsidRDefault="0074146A" w:rsidP="00C46B29">
            <w:pPr>
              <w:pStyle w:val="Akapitzlist"/>
              <w:keepNext/>
              <w:keepLines/>
              <w:numPr>
                <w:ilvl w:val="0"/>
                <w:numId w:val="14"/>
              </w:numPr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4146A">
              <w:rPr>
                <w:rFonts w:ascii="Arial" w:hAnsi="Arial" w:cs="Arial"/>
              </w:rPr>
              <w:t>Wnioskodawca nie przewiduje działań edukacyjnych – 0 pkt</w:t>
            </w:r>
          </w:p>
          <w:p w:rsidR="0074146A" w:rsidRPr="0074146A" w:rsidRDefault="0074146A" w:rsidP="00C46B29">
            <w:pPr>
              <w:pStyle w:val="Akapitzlist"/>
              <w:keepNext/>
              <w:keepLines/>
              <w:numPr>
                <w:ilvl w:val="0"/>
                <w:numId w:val="14"/>
              </w:numPr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4146A">
              <w:rPr>
                <w:rFonts w:ascii="Arial" w:hAnsi="Arial" w:cs="Arial"/>
              </w:rPr>
              <w:t>Wnioskodawca założył działania edukacyjne ograniczające się do materiałów publikowanych elektronicznie lub w formie wydawnictw – 2 pkt</w:t>
            </w:r>
          </w:p>
          <w:p w:rsidR="0074146A" w:rsidRPr="0074146A" w:rsidRDefault="0074146A" w:rsidP="00C46B29">
            <w:pPr>
              <w:pStyle w:val="Akapitzlist"/>
              <w:keepNext/>
              <w:keepLines/>
              <w:numPr>
                <w:ilvl w:val="0"/>
                <w:numId w:val="8"/>
              </w:numPr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40"/>
              <w:ind w:left="428" w:hanging="283"/>
              <w:rPr>
                <w:rFonts w:ascii="Arial" w:hAnsi="Arial" w:cs="Arial"/>
                <w:lang w:val="pl-PL"/>
              </w:rPr>
            </w:pPr>
            <w:r w:rsidRPr="0074146A">
              <w:rPr>
                <w:rFonts w:ascii="Arial" w:hAnsi="Arial" w:cs="Arial"/>
              </w:rPr>
              <w:lastRenderedPageBreak/>
              <w:t>Wnioskodawca założył działania edukacyjne w formie bezpośredniej (np. warsztaty, ekspozycje, prezentacje itp.) – 3 pkt</w:t>
            </w:r>
          </w:p>
        </w:tc>
        <w:tc>
          <w:tcPr>
            <w:tcW w:w="4327" w:type="dxa"/>
            <w:vAlign w:val="center"/>
          </w:tcPr>
          <w:p w:rsidR="0074146A" w:rsidRPr="0074146A" w:rsidRDefault="0074146A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lastRenderedPageBreak/>
              <w:t>Kryterium punktowe – przyznanie 0 punktów nie dyskwalifikuje z możliwości uzyskania dofinansowania.</w:t>
            </w:r>
          </w:p>
          <w:p w:rsidR="0074146A" w:rsidRPr="0074146A" w:rsidRDefault="0074146A" w:rsidP="00ED1A63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Projekt może otrzymać od 0 do 3 punktów (maksymalnie</w:t>
            </w:r>
          </w:p>
        </w:tc>
      </w:tr>
      <w:tr w:rsidR="0074146A" w:rsidRPr="0074146A" w:rsidTr="008577FB">
        <w:trPr>
          <w:trHeight w:val="974"/>
          <w:jc w:val="center"/>
        </w:trPr>
        <w:tc>
          <w:tcPr>
            <w:tcW w:w="528" w:type="dxa"/>
            <w:vAlign w:val="center"/>
          </w:tcPr>
          <w:p w:rsidR="0074146A" w:rsidRPr="0074146A" w:rsidRDefault="0074146A" w:rsidP="00ED1A63">
            <w:pPr>
              <w:suppressAutoHyphens/>
              <w:spacing w:before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936" w:type="dxa"/>
            <w:vAlign w:val="center"/>
          </w:tcPr>
          <w:p w:rsidR="0074146A" w:rsidRPr="0074146A" w:rsidRDefault="0074146A" w:rsidP="00F308F0">
            <w:pPr>
              <w:suppressAutoHyphens/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Handel elektroniczny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74146A" w:rsidRPr="0074146A" w:rsidRDefault="0074146A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Weryfikowane będzie, czy Wnioskodawca założył, że sprzedaż oferty odbywać się będzie również poprzez handel elektroniczny (e-commerce)</w:t>
            </w:r>
            <w:r w:rsidRPr="0074146A">
              <w:rPr>
                <w:rStyle w:val="Odwoanieprzypisudolnego"/>
                <w:rFonts w:cs="Arial"/>
                <w:sz w:val="20"/>
                <w:szCs w:val="20"/>
              </w:rPr>
              <w:footnoteReference w:id="5"/>
            </w:r>
            <w:r w:rsidRPr="0074146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4146A" w:rsidRPr="0074146A" w:rsidRDefault="0074146A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- 0 pkt – Wnioskodawca nie przewidział sprzedaży poprzez handel elektroniczny</w:t>
            </w:r>
          </w:p>
          <w:p w:rsidR="0074146A" w:rsidRPr="0074146A" w:rsidRDefault="0074146A" w:rsidP="00363CE9">
            <w:pPr>
              <w:suppressAutoHyphens/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- 1 pkt – Wnioskodawca przewidział sprzedaż poprzez handel elektroniczny</w:t>
            </w:r>
          </w:p>
        </w:tc>
        <w:tc>
          <w:tcPr>
            <w:tcW w:w="4327" w:type="dxa"/>
            <w:vAlign w:val="center"/>
          </w:tcPr>
          <w:p w:rsidR="0074146A" w:rsidRPr="0074146A" w:rsidRDefault="0074146A" w:rsidP="0058275D">
            <w:pPr>
              <w:keepNext/>
              <w:autoSpaceDE w:val="0"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Kryterium punktowe – przyznanie 0 punktów nie dyskwalifikuje z możliwości uzyskania dofinansowania.</w:t>
            </w:r>
          </w:p>
          <w:p w:rsidR="0074146A" w:rsidRPr="0074146A" w:rsidRDefault="0074146A" w:rsidP="00ED1A63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Projekt może otrzymać od 0 do 1 punktu (maksymalnie).</w:t>
            </w:r>
          </w:p>
        </w:tc>
      </w:tr>
      <w:tr w:rsidR="00095D43" w:rsidRPr="0074146A" w:rsidTr="00ED1A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9"/>
          <w:jc w:val="center"/>
        </w:trPr>
        <w:tc>
          <w:tcPr>
            <w:tcW w:w="13779" w:type="dxa"/>
            <w:gridSpan w:val="4"/>
            <w:shd w:val="clear" w:color="auto" w:fill="C5E0B3"/>
          </w:tcPr>
          <w:p w:rsidR="00095D43" w:rsidRPr="0074146A" w:rsidRDefault="00095D43" w:rsidP="0074146A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40"/>
              <w:ind w:left="7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4146A">
              <w:rPr>
                <w:rFonts w:ascii="Arial" w:hAnsi="Arial" w:cs="Arial"/>
                <w:b/>
                <w:sz w:val="20"/>
                <w:szCs w:val="20"/>
              </w:rPr>
              <w:t>Maksymalna</w:t>
            </w:r>
            <w:r w:rsidR="00F1114B" w:rsidRPr="0074146A">
              <w:rPr>
                <w:rFonts w:ascii="Arial" w:hAnsi="Arial" w:cs="Arial"/>
                <w:b/>
                <w:sz w:val="20"/>
                <w:szCs w:val="20"/>
              </w:rPr>
              <w:t xml:space="preserve"> liczba punktów: </w:t>
            </w:r>
            <w:r w:rsidR="0074146A" w:rsidRPr="0074146A">
              <w:rPr>
                <w:rFonts w:ascii="Arial" w:hAnsi="Arial" w:cs="Arial"/>
                <w:b/>
                <w:sz w:val="20"/>
                <w:szCs w:val="20"/>
              </w:rPr>
              <w:t xml:space="preserve">24 </w:t>
            </w:r>
            <w:r w:rsidRPr="0074146A">
              <w:rPr>
                <w:rFonts w:ascii="Arial" w:hAnsi="Arial" w:cs="Arial"/>
                <w:b/>
                <w:sz w:val="20"/>
                <w:szCs w:val="20"/>
              </w:rPr>
              <w:t xml:space="preserve">pkt </w:t>
            </w:r>
          </w:p>
        </w:tc>
      </w:tr>
    </w:tbl>
    <w:p w:rsidR="002E0108" w:rsidRDefault="002E0108" w:rsidP="00643B0D">
      <w:pPr>
        <w:rPr>
          <w:rFonts w:ascii="Arial" w:hAnsi="Arial" w:cs="Arial"/>
          <w:sz w:val="22"/>
          <w:szCs w:val="22"/>
        </w:rPr>
      </w:pPr>
    </w:p>
    <w:p w:rsidR="00FB29B5" w:rsidRDefault="00FB29B5" w:rsidP="00643B0D">
      <w:pPr>
        <w:rPr>
          <w:rFonts w:ascii="Arial" w:hAnsi="Arial" w:cs="Arial"/>
          <w:sz w:val="22"/>
          <w:szCs w:val="22"/>
        </w:rPr>
      </w:pPr>
    </w:p>
    <w:p w:rsidR="00FB29B5" w:rsidRDefault="00FB29B5" w:rsidP="00643B0D">
      <w:pPr>
        <w:rPr>
          <w:rFonts w:ascii="Arial" w:hAnsi="Arial" w:cs="Arial"/>
          <w:sz w:val="22"/>
          <w:szCs w:val="22"/>
        </w:rPr>
      </w:pPr>
    </w:p>
    <w:tbl>
      <w:tblPr>
        <w:tblW w:w="13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"/>
        <w:gridCol w:w="3113"/>
        <w:gridCol w:w="4645"/>
        <w:gridCol w:w="5760"/>
      </w:tblGrid>
      <w:tr w:rsidR="00FA48C7" w:rsidRPr="00A509A3" w:rsidTr="001F427F">
        <w:trPr>
          <w:trHeight w:val="276"/>
          <w:jc w:val="center"/>
        </w:trPr>
        <w:tc>
          <w:tcPr>
            <w:tcW w:w="13970" w:type="dxa"/>
            <w:gridSpan w:val="4"/>
            <w:shd w:val="clear" w:color="auto" w:fill="92CDDC"/>
          </w:tcPr>
          <w:p w:rsidR="00FA48C7" w:rsidRDefault="00FA48C7" w:rsidP="001F427F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br w:type="page"/>
            </w:r>
            <w:r w:rsidRPr="00A509A3">
              <w:rPr>
                <w:rFonts w:ascii="Arial" w:hAnsi="Arial" w:cs="Arial"/>
                <w:b/>
                <w:sz w:val="20"/>
                <w:szCs w:val="20"/>
              </w:rPr>
              <w:t>KRYTERIA MERYTORYCZNE (PREMIUJĄCE)</w:t>
            </w:r>
          </w:p>
          <w:p w:rsidR="00FA48C7" w:rsidRPr="004C0D9B" w:rsidRDefault="003479C6" w:rsidP="001F427F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479C6">
              <w:rPr>
                <w:rFonts w:ascii="Arial" w:eastAsia="Calibri" w:hAnsi="Arial" w:cs="Arial"/>
                <w:i/>
                <w:iCs/>
                <w:sz w:val="20"/>
              </w:rPr>
              <w:t>Kryteria merytoryczne premiujące mają charakter rozstrzygający, co oznacza, że jeżeli na liście wniosków o dofinansowanie znalazły się projekty, które uzyskały jednakową liczbę punktów w ocenie końcowej w ramach kryteriów merytorycznych punktowych i merytorycznych premiujących, o kolejności na liście decyduje wynik uzyskany w ramach kryteriów premiujących.</w:t>
            </w:r>
          </w:p>
        </w:tc>
      </w:tr>
      <w:tr w:rsidR="00FA48C7" w:rsidRPr="00A509A3" w:rsidTr="0074146A">
        <w:trPr>
          <w:trHeight w:val="276"/>
          <w:jc w:val="center"/>
        </w:trPr>
        <w:tc>
          <w:tcPr>
            <w:tcW w:w="452" w:type="dxa"/>
            <w:shd w:val="clear" w:color="auto" w:fill="92CDDC"/>
          </w:tcPr>
          <w:p w:rsidR="00FA48C7" w:rsidRPr="00A509A3" w:rsidRDefault="00FA48C7" w:rsidP="001F427F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09A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113" w:type="dxa"/>
            <w:shd w:val="clear" w:color="auto" w:fill="92CDDC"/>
          </w:tcPr>
          <w:p w:rsidR="00FA48C7" w:rsidRPr="00A509A3" w:rsidRDefault="00FA48C7" w:rsidP="001F427F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09A3">
              <w:rPr>
                <w:rFonts w:ascii="Arial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4645" w:type="dxa"/>
            <w:shd w:val="clear" w:color="auto" w:fill="92CDDC"/>
          </w:tcPr>
          <w:p w:rsidR="00FA48C7" w:rsidRPr="00A509A3" w:rsidRDefault="00FA48C7" w:rsidP="001F427F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09A3">
              <w:rPr>
                <w:rFonts w:ascii="Arial" w:hAnsi="Arial" w:cs="Arial"/>
                <w:b/>
                <w:sz w:val="20"/>
                <w:szCs w:val="20"/>
              </w:rPr>
              <w:t>DEFINICJA KRYTERIUM</w:t>
            </w:r>
          </w:p>
        </w:tc>
        <w:tc>
          <w:tcPr>
            <w:tcW w:w="5760" w:type="dxa"/>
            <w:shd w:val="clear" w:color="auto" w:fill="92CDDC"/>
          </w:tcPr>
          <w:p w:rsidR="00FA48C7" w:rsidRPr="00A509A3" w:rsidRDefault="00FA48C7" w:rsidP="001F427F">
            <w:pPr>
              <w:keepNext/>
              <w:tabs>
                <w:tab w:val="left" w:pos="435"/>
              </w:tabs>
              <w:suppressAutoHyphens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09A3">
              <w:rPr>
                <w:rFonts w:ascii="Arial" w:hAnsi="Arial" w:cs="Arial"/>
                <w:b/>
                <w:sz w:val="20"/>
                <w:szCs w:val="20"/>
              </w:rPr>
              <w:t>OPIS ZNACZENIA KRYTERIUM</w:t>
            </w:r>
          </w:p>
        </w:tc>
      </w:tr>
      <w:tr w:rsidR="00FA48C7" w:rsidRPr="00A509A3" w:rsidTr="0074146A">
        <w:trPr>
          <w:trHeight w:val="1182"/>
          <w:jc w:val="center"/>
        </w:trPr>
        <w:tc>
          <w:tcPr>
            <w:tcW w:w="452" w:type="dxa"/>
            <w:vMerge w:val="restart"/>
            <w:vAlign w:val="center"/>
          </w:tcPr>
          <w:p w:rsidR="00FA48C7" w:rsidRPr="00A509A3" w:rsidRDefault="00FA48C7" w:rsidP="001F427F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13" w:type="dxa"/>
            <w:vMerge w:val="restart"/>
            <w:vAlign w:val="center"/>
          </w:tcPr>
          <w:p w:rsidR="00FA48C7" w:rsidRPr="00A509A3" w:rsidRDefault="00FA48C7" w:rsidP="001F427F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Zgodność projektu z zasadami horyzontalnymi wynikającymi z RPO WiM 2014-2020</w:t>
            </w:r>
          </w:p>
        </w:tc>
        <w:tc>
          <w:tcPr>
            <w:tcW w:w="4645" w:type="dxa"/>
            <w:vAlign w:val="center"/>
          </w:tcPr>
          <w:p w:rsidR="00FA48C7" w:rsidRPr="00A509A3" w:rsidRDefault="00FA48C7" w:rsidP="001F427F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Preferowane będą projekty spełniające zasady horyzontalne, w szczególności:</w:t>
            </w:r>
          </w:p>
        </w:tc>
        <w:tc>
          <w:tcPr>
            <w:tcW w:w="5760" w:type="dxa"/>
            <w:vAlign w:val="center"/>
          </w:tcPr>
          <w:p w:rsidR="00FA48C7" w:rsidRDefault="003479C6" w:rsidP="001F427F">
            <w:pPr>
              <w:keepNext/>
              <w:tabs>
                <w:tab w:val="left" w:pos="435"/>
              </w:tabs>
              <w:snapToGrid w:val="0"/>
              <w:spacing w:after="120"/>
              <w:jc w:val="both"/>
              <w:rPr>
                <w:rFonts w:ascii="Arial" w:eastAsia="Calibri" w:hAnsi="Arial" w:cs="Arial"/>
                <w:sz w:val="20"/>
              </w:rPr>
            </w:pPr>
            <w:r w:rsidRPr="003479C6">
              <w:rPr>
                <w:rFonts w:ascii="Arial" w:eastAsia="Calibri" w:hAnsi="Arial" w:cs="Arial"/>
                <w:sz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74146A" w:rsidRPr="00A509A3" w:rsidRDefault="0074146A" w:rsidP="001F427F">
            <w:pPr>
              <w:keepNext/>
              <w:tabs>
                <w:tab w:val="left" w:pos="435"/>
              </w:tabs>
              <w:snapToGrid w:val="0"/>
              <w:spacing w:after="120"/>
              <w:jc w:val="both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Kryterium punktowe (min-max).</w:t>
            </w:r>
          </w:p>
        </w:tc>
      </w:tr>
      <w:tr w:rsidR="0074146A" w:rsidRPr="00A509A3" w:rsidTr="0074146A">
        <w:trPr>
          <w:trHeight w:val="3383"/>
          <w:jc w:val="center"/>
        </w:trPr>
        <w:tc>
          <w:tcPr>
            <w:tcW w:w="452" w:type="dxa"/>
            <w:vMerge/>
            <w:vAlign w:val="center"/>
          </w:tcPr>
          <w:p w:rsidR="0074146A" w:rsidRPr="00A509A3" w:rsidRDefault="0074146A" w:rsidP="001F427F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3" w:type="dxa"/>
            <w:vMerge/>
            <w:vAlign w:val="center"/>
          </w:tcPr>
          <w:p w:rsidR="0074146A" w:rsidRPr="00A509A3" w:rsidRDefault="0074146A" w:rsidP="001F427F">
            <w:pPr>
              <w:autoSpaceDE w:val="0"/>
              <w:autoSpaceDN w:val="0"/>
              <w:adjustRightInd w:val="0"/>
              <w:spacing w:after="120"/>
              <w:ind w:firstLine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  <w:vAlign w:val="center"/>
          </w:tcPr>
          <w:p w:rsidR="0074146A" w:rsidRPr="0074146A" w:rsidRDefault="0074146A" w:rsidP="005827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4146A" w:rsidRPr="0074146A" w:rsidRDefault="0074146A" w:rsidP="00C46B29">
            <w:pPr>
              <w:numPr>
                <w:ilvl w:val="0"/>
                <w:numId w:val="1"/>
              </w:numPr>
              <w:suppressAutoHyphens/>
              <w:spacing w:before="120" w:after="120" w:line="288" w:lineRule="auto"/>
              <w:ind w:left="3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</w:rPr>
              <w:t>- kryterium odprowadzania podatków na terenie województwa warmińsko-mazurskiego w obszarze realizacji projektu,</w:t>
            </w:r>
          </w:p>
        </w:tc>
        <w:tc>
          <w:tcPr>
            <w:tcW w:w="5760" w:type="dxa"/>
            <w:vAlign w:val="center"/>
          </w:tcPr>
          <w:p w:rsidR="0074146A" w:rsidRPr="0074146A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74146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Kryterium premiuje odprowadzanie przez wnioskodawcę podatków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74146A" w:rsidRPr="0074146A" w:rsidRDefault="0074146A" w:rsidP="00C46B29">
            <w:pPr>
              <w:pStyle w:val="Tekstpodstawowy"/>
              <w:keepNext/>
              <w:numPr>
                <w:ilvl w:val="0"/>
                <w:numId w:val="15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74146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podatek dochodowy (PIT, CIT),</w:t>
            </w:r>
          </w:p>
          <w:p w:rsidR="0074146A" w:rsidRPr="0074146A" w:rsidRDefault="0074146A" w:rsidP="00C46B29">
            <w:pPr>
              <w:pStyle w:val="Tekstpodstawowy"/>
              <w:keepNext/>
              <w:numPr>
                <w:ilvl w:val="0"/>
                <w:numId w:val="15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74146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podatek od towarów i usług (VAT),</w:t>
            </w:r>
          </w:p>
          <w:p w:rsidR="0074146A" w:rsidRPr="0074146A" w:rsidRDefault="0074146A" w:rsidP="00C46B29">
            <w:pPr>
              <w:pStyle w:val="Tekstpodstawowy"/>
              <w:keepNext/>
              <w:numPr>
                <w:ilvl w:val="0"/>
                <w:numId w:val="15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74146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akcyza,</w:t>
            </w:r>
          </w:p>
          <w:p w:rsidR="0074146A" w:rsidRPr="0074146A" w:rsidRDefault="0074146A" w:rsidP="00C46B29">
            <w:pPr>
              <w:pStyle w:val="Tekstpodstawowy"/>
              <w:keepNext/>
              <w:numPr>
                <w:ilvl w:val="0"/>
                <w:numId w:val="15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74146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podatek od nieruchomości, </w:t>
            </w:r>
          </w:p>
          <w:p w:rsidR="0074146A" w:rsidRPr="0074146A" w:rsidRDefault="0074146A" w:rsidP="00C46B29">
            <w:pPr>
              <w:pStyle w:val="Tekstpodstawowy"/>
              <w:keepNext/>
              <w:numPr>
                <w:ilvl w:val="0"/>
                <w:numId w:val="15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74146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podatek od środków transportowych,</w:t>
            </w:r>
          </w:p>
          <w:p w:rsidR="0074146A" w:rsidRPr="0074146A" w:rsidRDefault="0074146A" w:rsidP="00C46B29">
            <w:pPr>
              <w:pStyle w:val="Tekstpodstawowy"/>
              <w:keepNext/>
              <w:numPr>
                <w:ilvl w:val="0"/>
                <w:numId w:val="15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74146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podatek od czynności cywilnoprawnych od umowy spółki.</w:t>
            </w:r>
          </w:p>
          <w:p w:rsidR="0074146A" w:rsidRPr="0074146A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74146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74146A" w:rsidRPr="0074146A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74146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0 pkt – Wnioskodawca i/lub partnerzy (jeśli dotyczy) nie odprowadza lub nie będzie odprowadzać żadnego z powyższych podatków w województwie warmińsko-mazurskim </w:t>
            </w:r>
          </w:p>
          <w:p w:rsidR="0074146A" w:rsidRPr="0074146A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74146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1 pkt –Wnioskodawca i/lub partnerzy (jeśli dotyczy) odprowadza lub będzie odprowadzać w województwie warmińsko-mazurskim jeden podatek z powyższej listy</w:t>
            </w:r>
          </w:p>
          <w:p w:rsidR="0074146A" w:rsidRPr="0074146A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74146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2 pkt -  Wnioskodawca i/lub partnerzy (jeśli dotyczy) odprowadza lub będzie odprowadzać w województwie warmińsko-mazurskim dwa podatki z powyższej listy.</w:t>
            </w:r>
          </w:p>
          <w:p w:rsidR="0074146A" w:rsidRPr="0074146A" w:rsidRDefault="0074146A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</w:pPr>
            <w:r w:rsidRPr="0074146A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74146A" w:rsidRPr="0074146A" w:rsidRDefault="0074146A" w:rsidP="001F427F">
            <w:pPr>
              <w:keepNext/>
              <w:tabs>
                <w:tab w:val="left" w:pos="435"/>
              </w:tabs>
              <w:snapToGrid w:val="0"/>
              <w:spacing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4146A">
              <w:rPr>
                <w:rFonts w:ascii="Arial" w:hAnsi="Arial" w:cs="Arial"/>
                <w:sz w:val="20"/>
                <w:szCs w:val="20"/>
                <w:lang w:eastAsia="en-US"/>
              </w:rPr>
              <w:t>Projekt  w tym kryterium może otrzymać od 0 do 3 pkt</w:t>
            </w:r>
          </w:p>
        </w:tc>
      </w:tr>
      <w:tr w:rsidR="00FA48C7" w:rsidRPr="00A509A3" w:rsidTr="0074146A">
        <w:trPr>
          <w:trHeight w:val="3100"/>
          <w:jc w:val="center"/>
        </w:trPr>
        <w:tc>
          <w:tcPr>
            <w:tcW w:w="452" w:type="dxa"/>
            <w:vMerge/>
            <w:vAlign w:val="center"/>
          </w:tcPr>
          <w:p w:rsidR="00FA48C7" w:rsidRPr="00A509A3" w:rsidRDefault="00FA48C7" w:rsidP="001F427F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3" w:type="dxa"/>
            <w:vMerge/>
            <w:vAlign w:val="center"/>
          </w:tcPr>
          <w:p w:rsidR="00FA48C7" w:rsidRPr="00A509A3" w:rsidRDefault="00FA48C7" w:rsidP="001F427F">
            <w:pPr>
              <w:autoSpaceDE w:val="0"/>
              <w:autoSpaceDN w:val="0"/>
              <w:adjustRightInd w:val="0"/>
              <w:spacing w:after="120"/>
              <w:ind w:firstLine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  <w:vAlign w:val="center"/>
          </w:tcPr>
          <w:p w:rsidR="00FA48C7" w:rsidRPr="00A509A3" w:rsidRDefault="00FA48C7" w:rsidP="00C46B29">
            <w:pPr>
              <w:numPr>
                <w:ilvl w:val="0"/>
                <w:numId w:val="1"/>
              </w:numPr>
              <w:suppressAutoHyphens/>
              <w:spacing w:before="120" w:after="120" w:line="288" w:lineRule="auto"/>
              <w:ind w:left="3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kryterium komunikacji z interesariuszami</w:t>
            </w:r>
          </w:p>
        </w:tc>
        <w:tc>
          <w:tcPr>
            <w:tcW w:w="5760" w:type="dxa"/>
            <w:vAlign w:val="center"/>
          </w:tcPr>
          <w:p w:rsidR="00FA48C7" w:rsidRPr="00A509A3" w:rsidRDefault="00FA48C7" w:rsidP="001F427F">
            <w:pPr>
              <w:keepNext/>
              <w:snapToGrid w:val="0"/>
              <w:spacing w:after="120"/>
              <w:jc w:val="both"/>
              <w:rPr>
                <w:rFonts w:ascii="Arial" w:eastAsia="Calibri" w:hAnsi="Arial" w:cs="Arial"/>
                <w:sz w:val="20"/>
              </w:rPr>
            </w:pPr>
            <w:r w:rsidRPr="00A509A3">
              <w:rPr>
                <w:rFonts w:ascii="Arial" w:eastAsia="Calibri" w:hAnsi="Arial" w:cs="Arial"/>
                <w:bCs/>
                <w:sz w:val="20"/>
              </w:rPr>
              <w:t>Kryterium premiuje budowanie dowolnej formy komunikacji, kontaktu, wymiany informacji między osobami, instytucjami i firmami na zasadzie partnerstwa, która zapewni ich aktywny udział w przygotowaniu projektu oraz branie ich zdania pod uwagę podczas podejmowania kluczowych decyzji dotyczących projektu.</w:t>
            </w:r>
          </w:p>
          <w:p w:rsidR="00FA48C7" w:rsidRPr="00A509A3" w:rsidRDefault="00FA48C7" w:rsidP="001F427F">
            <w:pPr>
              <w:keepNext/>
              <w:snapToGrid w:val="0"/>
              <w:spacing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A509A3">
              <w:rPr>
                <w:rFonts w:ascii="Arial" w:eastAsia="Calibri" w:hAnsi="Arial" w:cs="Arial"/>
                <w:bCs/>
                <w:sz w:val="20"/>
              </w:rPr>
              <w:t>W ramach kryterium można przyznać następujące punkty:</w:t>
            </w:r>
          </w:p>
          <w:p w:rsidR="00FA48C7" w:rsidRPr="00A509A3" w:rsidRDefault="00FA48C7" w:rsidP="001F427F">
            <w:pPr>
              <w:keepNext/>
              <w:snapToGrid w:val="0"/>
              <w:spacing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A509A3">
              <w:rPr>
                <w:rFonts w:ascii="Arial" w:eastAsia="Calibri" w:hAnsi="Arial" w:cs="Arial"/>
                <w:bCs/>
                <w:sz w:val="20"/>
              </w:rPr>
              <w:t xml:space="preserve">0 pkt – Wnioskodawca i partnerzy (jeśli dotyczy) nie zapewnili komunikację z interesariuszami projektu w powyższy sposób </w:t>
            </w:r>
          </w:p>
          <w:p w:rsidR="00FA48C7" w:rsidRPr="00A509A3" w:rsidRDefault="00FA48C7" w:rsidP="001F427F">
            <w:pPr>
              <w:keepNext/>
              <w:tabs>
                <w:tab w:val="left" w:pos="435"/>
              </w:tabs>
              <w:snapToGrid w:val="0"/>
              <w:spacing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A509A3">
              <w:rPr>
                <w:rFonts w:ascii="Arial" w:eastAsia="Calibri" w:hAnsi="Arial" w:cs="Arial"/>
                <w:bCs/>
                <w:sz w:val="20"/>
              </w:rPr>
              <w:t>1 pkt – Wnioskodawca i partnerzy (jeśli dotyczy) zapewnili komunikacji z interesariuszami projektu w powyższy sposób</w:t>
            </w:r>
          </w:p>
        </w:tc>
      </w:tr>
      <w:tr w:rsidR="00FA48C7" w:rsidRPr="00A509A3" w:rsidTr="0074146A">
        <w:trPr>
          <w:trHeight w:val="4391"/>
          <w:jc w:val="center"/>
        </w:trPr>
        <w:tc>
          <w:tcPr>
            <w:tcW w:w="452" w:type="dxa"/>
            <w:vMerge/>
            <w:vAlign w:val="center"/>
          </w:tcPr>
          <w:p w:rsidR="00FA48C7" w:rsidRPr="00A509A3" w:rsidRDefault="00FA48C7" w:rsidP="001F427F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3" w:type="dxa"/>
            <w:vMerge/>
            <w:vAlign w:val="center"/>
          </w:tcPr>
          <w:p w:rsidR="00FA48C7" w:rsidRPr="00A509A3" w:rsidRDefault="00FA48C7" w:rsidP="001F427F">
            <w:pPr>
              <w:autoSpaceDE w:val="0"/>
              <w:autoSpaceDN w:val="0"/>
              <w:adjustRightInd w:val="0"/>
              <w:spacing w:after="120"/>
              <w:ind w:firstLine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  <w:vAlign w:val="center"/>
          </w:tcPr>
          <w:p w:rsidR="00FA48C7" w:rsidRPr="00A509A3" w:rsidRDefault="00FA48C7" w:rsidP="00C46B29">
            <w:pPr>
              <w:numPr>
                <w:ilvl w:val="0"/>
                <w:numId w:val="1"/>
              </w:numPr>
              <w:suppressAutoHyphens/>
              <w:spacing w:before="120" w:after="120" w:line="288" w:lineRule="auto"/>
              <w:ind w:left="3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efektywne i racjonalne wykorzystywanie zasobów naturalnych oraz stosowanie rozwiązań przyjaznych środowisku</w:t>
            </w:r>
          </w:p>
        </w:tc>
        <w:tc>
          <w:tcPr>
            <w:tcW w:w="5760" w:type="dxa"/>
            <w:vAlign w:val="center"/>
          </w:tcPr>
          <w:p w:rsidR="003479C6" w:rsidRPr="003479C6" w:rsidRDefault="003479C6" w:rsidP="003479C6">
            <w:pPr>
              <w:keepNext/>
              <w:tabs>
                <w:tab w:val="left" w:pos="435"/>
              </w:tabs>
              <w:snapToGrid w:val="0"/>
              <w:spacing w:after="120"/>
              <w:jc w:val="both"/>
              <w:rPr>
                <w:rFonts w:ascii="Arial" w:eastAsia="Calibri" w:hAnsi="Arial" w:cs="Arial"/>
                <w:sz w:val="20"/>
              </w:rPr>
            </w:pPr>
            <w:r w:rsidRPr="003479C6">
              <w:rPr>
                <w:rFonts w:ascii="Arial" w:eastAsia="Calibri" w:hAnsi="Arial" w:cs="Arial"/>
                <w:sz w:val="20"/>
              </w:rPr>
              <w:t xml:space="preserve">Kryterium premiuje  efektywne i racjonalne wykorzystywanie zasobów naturalnych oraz stosowanie rozwiązań przyjaznych środowisku. </w:t>
            </w:r>
          </w:p>
          <w:p w:rsidR="003479C6" w:rsidRPr="003479C6" w:rsidRDefault="003479C6" w:rsidP="003479C6">
            <w:pPr>
              <w:keepNext/>
              <w:tabs>
                <w:tab w:val="left" w:pos="435"/>
              </w:tabs>
              <w:snapToGrid w:val="0"/>
              <w:spacing w:after="120"/>
              <w:jc w:val="both"/>
              <w:rPr>
                <w:rFonts w:ascii="Arial" w:eastAsia="Calibri" w:hAnsi="Arial" w:cs="Arial"/>
                <w:sz w:val="20"/>
              </w:rPr>
            </w:pPr>
            <w:r w:rsidRPr="003479C6">
              <w:rPr>
                <w:rFonts w:ascii="Arial" w:eastAsia="Calibri" w:hAnsi="Arial" w:cs="Arial"/>
                <w:sz w:val="20"/>
              </w:rPr>
              <w:t xml:space="preserve">W ramach kryterium można przyznać następujące punkty: </w:t>
            </w:r>
          </w:p>
          <w:p w:rsidR="003479C6" w:rsidRPr="003479C6" w:rsidRDefault="003479C6" w:rsidP="003479C6">
            <w:pPr>
              <w:keepNext/>
              <w:tabs>
                <w:tab w:val="left" w:pos="435"/>
              </w:tabs>
              <w:snapToGrid w:val="0"/>
              <w:spacing w:after="120"/>
              <w:jc w:val="both"/>
              <w:rPr>
                <w:rFonts w:ascii="Arial" w:eastAsia="Calibri" w:hAnsi="Arial" w:cs="Arial"/>
                <w:sz w:val="20"/>
              </w:rPr>
            </w:pPr>
            <w:r w:rsidRPr="003479C6">
              <w:rPr>
                <w:rFonts w:ascii="Arial" w:eastAsia="Calibri" w:hAnsi="Arial" w:cs="Arial"/>
                <w:sz w:val="20"/>
              </w:rPr>
              <w:t>0 pkt – w projekcie nie przewidziano dz</w:t>
            </w:r>
            <w:r>
              <w:rPr>
                <w:rFonts w:ascii="Arial" w:eastAsia="Calibri" w:hAnsi="Arial" w:cs="Arial"/>
                <w:sz w:val="20"/>
              </w:rPr>
              <w:t>iałań efektywnie i racjonalnie</w:t>
            </w:r>
            <w:r w:rsidR="00A81EB0">
              <w:rPr>
                <w:rFonts w:ascii="Arial" w:eastAsia="Calibri" w:hAnsi="Arial" w:cs="Arial"/>
                <w:sz w:val="20"/>
              </w:rPr>
              <w:t xml:space="preserve"> </w:t>
            </w:r>
            <w:r w:rsidRPr="003479C6">
              <w:rPr>
                <w:rFonts w:ascii="Arial" w:eastAsia="Calibri" w:hAnsi="Arial" w:cs="Arial"/>
                <w:sz w:val="20"/>
              </w:rPr>
              <w:t xml:space="preserve">wykorzystujących zasoby naturalne i stosujących rozwiązania przyjazne środowisku </w:t>
            </w:r>
          </w:p>
          <w:p w:rsidR="00FA48C7" w:rsidRPr="00A509A3" w:rsidRDefault="003479C6" w:rsidP="003479C6">
            <w:pPr>
              <w:keepNext/>
              <w:tabs>
                <w:tab w:val="left" w:pos="435"/>
              </w:tabs>
              <w:snapToGrid w:val="0"/>
              <w:spacing w:after="120"/>
              <w:jc w:val="both"/>
              <w:rPr>
                <w:rFonts w:ascii="Arial" w:eastAsia="Calibri" w:hAnsi="Arial" w:cs="Arial"/>
                <w:bCs/>
                <w:color w:val="FF0000"/>
                <w:sz w:val="20"/>
              </w:rPr>
            </w:pPr>
            <w:r w:rsidRPr="003479C6">
              <w:rPr>
                <w:rFonts w:ascii="Arial" w:eastAsia="Calibri" w:hAnsi="Arial" w:cs="Arial"/>
                <w:sz w:val="20"/>
              </w:rPr>
              <w:t xml:space="preserve">1 pkt – </w:t>
            </w:r>
            <w:r w:rsidR="00AE0A35" w:rsidRPr="00AE0A35">
              <w:rPr>
                <w:rFonts w:ascii="Arial" w:eastAsia="Calibri" w:hAnsi="Arial" w:cs="Arial"/>
                <w:sz w:val="20"/>
              </w:rPr>
              <w:t>w projekcie przewidziano nowoczesne, energooszczędne rozwiązania techniczne i technologiczne zmniejszające koszty eksploatacyjne i wpływ na środowisko, w tym wykorzystuje techniki architektury bioklimatycznej (np. stosowanie jak najmniej energii i niepowodowanie niepotrzebnych uszkodzeń środowiska naturalnego, minimalizowanie ilość odpadów, niestosowanie materiałów z zagrożonych gatunków lub obszarów, szczególne traktowanie zieleni i życia fauny, wykorzystania wód zewnętrznych (opadowych, roztopowych), likwidacja źródeł hałasu, wibracji).</w:t>
            </w:r>
          </w:p>
        </w:tc>
      </w:tr>
      <w:tr w:rsidR="00FA48C7" w:rsidRPr="00A509A3" w:rsidTr="0074146A">
        <w:trPr>
          <w:trHeight w:val="3667"/>
          <w:jc w:val="center"/>
        </w:trPr>
        <w:tc>
          <w:tcPr>
            <w:tcW w:w="452" w:type="dxa"/>
            <w:vMerge/>
            <w:vAlign w:val="center"/>
          </w:tcPr>
          <w:p w:rsidR="00FA48C7" w:rsidRPr="00A509A3" w:rsidRDefault="00FA48C7" w:rsidP="001F427F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3" w:type="dxa"/>
            <w:vMerge/>
            <w:vAlign w:val="center"/>
          </w:tcPr>
          <w:p w:rsidR="00FA48C7" w:rsidRPr="00A509A3" w:rsidRDefault="00FA48C7" w:rsidP="001F427F">
            <w:pPr>
              <w:autoSpaceDE w:val="0"/>
              <w:autoSpaceDN w:val="0"/>
              <w:adjustRightInd w:val="0"/>
              <w:spacing w:after="120"/>
              <w:ind w:firstLine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  <w:vAlign w:val="center"/>
          </w:tcPr>
          <w:p w:rsidR="00FA48C7" w:rsidRPr="00A509A3" w:rsidRDefault="00FA48C7" w:rsidP="00C46B29">
            <w:pPr>
              <w:numPr>
                <w:ilvl w:val="0"/>
                <w:numId w:val="1"/>
              </w:numPr>
              <w:suppressAutoHyphens/>
              <w:spacing w:before="120" w:after="120" w:line="288" w:lineRule="auto"/>
              <w:ind w:left="3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kryterium stosowania kla</w:t>
            </w:r>
            <w:r w:rsidR="00A81EB0">
              <w:rPr>
                <w:rFonts w:ascii="Arial" w:hAnsi="Arial" w:cs="Arial"/>
                <w:sz w:val="20"/>
                <w:szCs w:val="20"/>
              </w:rPr>
              <w:t>uzul społecznych w zamówieniach</w:t>
            </w:r>
          </w:p>
        </w:tc>
        <w:tc>
          <w:tcPr>
            <w:tcW w:w="5760" w:type="dxa"/>
            <w:vAlign w:val="center"/>
          </w:tcPr>
          <w:p w:rsidR="00FA48C7" w:rsidRPr="00A509A3" w:rsidRDefault="00FA48C7" w:rsidP="001F427F">
            <w:pPr>
              <w:keepNext/>
              <w:tabs>
                <w:tab w:val="left" w:pos="435"/>
              </w:tabs>
              <w:snapToGrid w:val="0"/>
              <w:spacing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A509A3">
              <w:rPr>
                <w:rFonts w:ascii="Arial" w:eastAsia="Calibri" w:hAnsi="Arial" w:cs="Arial"/>
                <w:sz w:val="20"/>
              </w:rPr>
              <w:t xml:space="preserve">Kryterium premiuje założone we wniosku o dofinansowanie wykorzystanie </w:t>
            </w:r>
            <w:r w:rsidRPr="00A509A3">
              <w:rPr>
                <w:rFonts w:ascii="Arial" w:eastAsia="Calibri" w:hAnsi="Arial" w:cs="Arial"/>
                <w:bCs/>
                <w:sz w:val="20"/>
              </w:rPr>
              <w:t xml:space="preserve"> przy wyborze oferentów  – obok jakości i ceny – także kryteriów odnoszących się do kwestii społecznych (</w:t>
            </w:r>
            <w:r w:rsidRPr="00A509A3">
              <w:rPr>
                <w:rFonts w:ascii="Arial" w:eastAsia="Calibri" w:hAnsi="Arial" w:cs="Arial"/>
                <w:sz w:val="20"/>
              </w:rPr>
              <w:t xml:space="preserve">dopuszczonych przez </w:t>
            </w:r>
            <w:r w:rsidRPr="00A509A3">
              <w:rPr>
                <w:rFonts w:ascii="Arial" w:eastAsia="Calibri" w:hAnsi="Arial" w:cs="Arial"/>
                <w:bCs/>
                <w:sz w:val="20"/>
              </w:rPr>
              <w:t>prawo zamówień publicznych).</w:t>
            </w:r>
          </w:p>
          <w:p w:rsidR="00FA48C7" w:rsidRPr="00A509A3" w:rsidRDefault="00FA48C7" w:rsidP="001F427F">
            <w:pPr>
              <w:keepNext/>
              <w:tabs>
                <w:tab w:val="left" w:pos="435"/>
              </w:tabs>
              <w:snapToGrid w:val="0"/>
              <w:spacing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A509A3">
              <w:rPr>
                <w:rFonts w:ascii="Arial" w:eastAsia="Calibri" w:hAnsi="Arial" w:cs="Arial"/>
                <w:sz w:val="20"/>
              </w:rPr>
              <w:t>W ramach kryterium można przyznać następujące punkty:</w:t>
            </w:r>
          </w:p>
          <w:p w:rsidR="00FA48C7" w:rsidRPr="00A509A3" w:rsidRDefault="00FA48C7" w:rsidP="001F427F">
            <w:pPr>
              <w:keepNext/>
              <w:tabs>
                <w:tab w:val="left" w:pos="435"/>
              </w:tabs>
              <w:snapToGrid w:val="0"/>
              <w:spacing w:after="120"/>
              <w:jc w:val="both"/>
              <w:rPr>
                <w:rFonts w:ascii="Arial" w:eastAsia="Calibri" w:hAnsi="Arial" w:cs="Arial"/>
                <w:bCs/>
                <w:sz w:val="20"/>
              </w:rPr>
            </w:pPr>
            <w:r w:rsidRPr="00A509A3">
              <w:rPr>
                <w:rFonts w:ascii="Arial" w:eastAsia="Calibri" w:hAnsi="Arial" w:cs="Arial"/>
                <w:bCs/>
                <w:sz w:val="20"/>
              </w:rPr>
              <w:t xml:space="preserve">0 pkt – </w:t>
            </w:r>
            <w:r w:rsidR="00600CB2">
              <w:rPr>
                <w:rFonts w:ascii="Arial" w:eastAsia="Calibri" w:hAnsi="Arial" w:cs="Arial"/>
                <w:bCs/>
                <w:sz w:val="20"/>
              </w:rPr>
              <w:t xml:space="preserve">w </w:t>
            </w:r>
            <w:r w:rsidR="00AE0A35" w:rsidRPr="00AE0A35">
              <w:rPr>
                <w:rFonts w:ascii="Arial" w:eastAsia="Calibri" w:hAnsi="Arial" w:cs="Arial"/>
                <w:bCs/>
                <w:sz w:val="20"/>
              </w:rPr>
              <w:t>zamówieniach realizowanych/ planowanych do realizacji w ramach projektu nie wskazano, czy wśród kryteriów wyboru oferentów będą kryteria odnoszące się do kwestii społecznych</w:t>
            </w:r>
          </w:p>
          <w:p w:rsidR="00FA48C7" w:rsidRPr="00A509A3" w:rsidRDefault="00FA48C7" w:rsidP="001F427F">
            <w:pPr>
              <w:keepNext/>
              <w:tabs>
                <w:tab w:val="left" w:pos="435"/>
              </w:tabs>
              <w:snapToGrid w:val="0"/>
              <w:spacing w:after="120"/>
              <w:jc w:val="both"/>
              <w:rPr>
                <w:rFonts w:ascii="Arial" w:eastAsia="Calibri" w:hAnsi="Arial" w:cs="Arial"/>
                <w:bCs/>
                <w:color w:val="FF0000"/>
                <w:sz w:val="20"/>
              </w:rPr>
            </w:pPr>
            <w:r w:rsidRPr="00A509A3">
              <w:rPr>
                <w:rFonts w:ascii="Arial" w:eastAsia="Calibri" w:hAnsi="Arial" w:cs="Arial"/>
                <w:bCs/>
                <w:sz w:val="20"/>
              </w:rPr>
              <w:t xml:space="preserve">1 pkt – </w:t>
            </w:r>
            <w:r w:rsidR="00AE0A35" w:rsidRPr="00AE0A35">
              <w:rPr>
                <w:rFonts w:ascii="Arial" w:eastAsia="Calibri" w:hAnsi="Arial" w:cs="Arial"/>
                <w:bCs/>
                <w:sz w:val="20"/>
              </w:rPr>
              <w:t>w zamówieniach realizowanych/ planowanych do realizacji w ramach projektu zobowiązano się do stosowania kryteriów odnoszących się do kwestii społecznych, w tym zatrudnienia osób z niepełnosprawnościami</w:t>
            </w:r>
          </w:p>
        </w:tc>
      </w:tr>
      <w:tr w:rsidR="00CA7B4C" w:rsidRPr="00A509A3" w:rsidTr="0074146A">
        <w:trPr>
          <w:trHeight w:val="3100"/>
          <w:jc w:val="center"/>
        </w:trPr>
        <w:tc>
          <w:tcPr>
            <w:tcW w:w="452" w:type="dxa"/>
            <w:vAlign w:val="center"/>
          </w:tcPr>
          <w:p w:rsidR="00CA7B4C" w:rsidRPr="00A509A3" w:rsidRDefault="00CA7B4C" w:rsidP="001F427F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3113" w:type="dxa"/>
            <w:vAlign w:val="center"/>
          </w:tcPr>
          <w:p w:rsidR="00CA7B4C" w:rsidRPr="00A509A3" w:rsidRDefault="00CA7B4C" w:rsidP="001F427F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Komplementarność projektu</w:t>
            </w:r>
          </w:p>
        </w:tc>
        <w:tc>
          <w:tcPr>
            <w:tcW w:w="4645" w:type="dxa"/>
            <w:vAlign w:val="center"/>
          </w:tcPr>
          <w:p w:rsidR="00CA7B4C" w:rsidRPr="00AE0A35" w:rsidRDefault="00CA7B4C" w:rsidP="001F427F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142">
              <w:rPr>
                <w:rFonts w:ascii="Arial" w:hAnsi="Arial" w:cs="Arial"/>
                <w:sz w:val="20"/>
                <w:szCs w:val="20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realizowane w partnerstwach i innych formach współpracy (na mocy: porozumień, umów, listów intencyjnych), a także projekty kompleksowe (w osiąganiu celu w pełni i całkowitej likwidacji problemu na danym obszarze).</w:t>
            </w:r>
          </w:p>
        </w:tc>
        <w:tc>
          <w:tcPr>
            <w:tcW w:w="5760" w:type="dxa"/>
            <w:vAlign w:val="center"/>
          </w:tcPr>
          <w:p w:rsidR="00CA7B4C" w:rsidRPr="00A509A3" w:rsidRDefault="00CA7B4C" w:rsidP="0058275D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CA7B4C" w:rsidRPr="00A509A3" w:rsidRDefault="00CA7B4C" w:rsidP="0058275D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W ramach kryterium można przyznać następujące punkty (punkty sumują się do 6 pkt):</w:t>
            </w:r>
          </w:p>
          <w:p w:rsidR="00CA7B4C" w:rsidRPr="00A509A3" w:rsidRDefault="00CA7B4C" w:rsidP="0058275D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1 pkt – projekt jest realizowany w partnerstwie lub innej formie współpracy</w:t>
            </w:r>
          </w:p>
          <w:p w:rsidR="00CA7B4C" w:rsidRPr="00A509A3" w:rsidRDefault="00CA7B4C" w:rsidP="0058275D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2 pkt – projekt jest końcowym elementem wypełniającym ostatnią lukę w istniejącej infrastrukturze na danym obszarze</w:t>
            </w:r>
          </w:p>
          <w:p w:rsidR="00CA7B4C" w:rsidRPr="00A509A3" w:rsidRDefault="00CA7B4C" w:rsidP="0058275D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1 pkt – projekt bezpośrednio wykorzystuje produkty bądź rezultaty innego projektu</w:t>
            </w:r>
          </w:p>
          <w:p w:rsidR="00CA7B4C" w:rsidRPr="00A509A3" w:rsidRDefault="00CA7B4C" w:rsidP="0058275D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1 pkt – projekt pełni łącznie z innymi projektami tę samą funkcję, dzięki czemu w pełni wykorzystywane są możliwości istniejącej infrastruktury</w:t>
            </w:r>
          </w:p>
          <w:p w:rsidR="00CA7B4C" w:rsidRPr="00AE0A35" w:rsidRDefault="00CA7B4C" w:rsidP="00AE0A35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1 pkt – projekt łącznie z innymi projektami jest wykorzystywany przez tych samych użytkowników</w:t>
            </w:r>
          </w:p>
        </w:tc>
      </w:tr>
      <w:tr w:rsidR="00CA7B4C" w:rsidRPr="00A509A3" w:rsidTr="0074146A">
        <w:trPr>
          <w:trHeight w:val="3100"/>
          <w:jc w:val="center"/>
        </w:trPr>
        <w:tc>
          <w:tcPr>
            <w:tcW w:w="452" w:type="dxa"/>
            <w:vAlign w:val="center"/>
          </w:tcPr>
          <w:p w:rsidR="00CA7B4C" w:rsidRPr="00A509A3" w:rsidRDefault="00CA7B4C" w:rsidP="001F427F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A509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13" w:type="dxa"/>
            <w:vAlign w:val="center"/>
          </w:tcPr>
          <w:p w:rsidR="00CA7B4C" w:rsidRPr="00A509A3" w:rsidRDefault="00CA7B4C" w:rsidP="001F427F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A509A3">
              <w:rPr>
                <w:rFonts w:ascii="Arial" w:hAnsi="Arial" w:cs="Arial"/>
                <w:sz w:val="20"/>
                <w:szCs w:val="20"/>
              </w:rPr>
              <w:t>Doświadczenie w realizacji podobnych projektów</w:t>
            </w:r>
          </w:p>
        </w:tc>
        <w:tc>
          <w:tcPr>
            <w:tcW w:w="4645" w:type="dxa"/>
            <w:vAlign w:val="center"/>
          </w:tcPr>
          <w:p w:rsidR="00CA7B4C" w:rsidRPr="00A509A3" w:rsidRDefault="00CA7B4C" w:rsidP="001F427F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0A35">
              <w:rPr>
                <w:rFonts w:ascii="Arial" w:hAnsi="Arial" w:cs="Arial"/>
                <w:sz w:val="20"/>
                <w:szCs w:val="20"/>
              </w:rPr>
              <w:t>Weryfikowane będzie doświadczenie Wnioskodawcy i/lub partnerów w realizacji podobnych projektów lub przedsięwzięć współfinansowanych ze środków europejskich od roku 2007.</w:t>
            </w:r>
          </w:p>
        </w:tc>
        <w:tc>
          <w:tcPr>
            <w:tcW w:w="5760" w:type="dxa"/>
            <w:vAlign w:val="center"/>
          </w:tcPr>
          <w:p w:rsidR="00CA7B4C" w:rsidRPr="00AE0A35" w:rsidRDefault="00CA7B4C" w:rsidP="00AE0A35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0A35">
              <w:rPr>
                <w:rFonts w:ascii="Arial" w:hAnsi="Arial" w:cs="Arial"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CA7B4C" w:rsidRPr="00AE0A35" w:rsidRDefault="00CA7B4C" w:rsidP="00AE0A35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0A35">
              <w:rPr>
                <w:rFonts w:ascii="Arial" w:hAnsi="Arial" w:cs="Arial"/>
                <w:sz w:val="20"/>
                <w:szCs w:val="20"/>
              </w:rPr>
              <w:t>W ramach kryterium można przyznać następujące punkty:</w:t>
            </w:r>
          </w:p>
          <w:p w:rsidR="00CA7B4C" w:rsidRPr="00AE0A35" w:rsidRDefault="00CA7B4C" w:rsidP="00AE0A35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0A35">
              <w:rPr>
                <w:rFonts w:ascii="Arial" w:hAnsi="Arial" w:cs="Arial"/>
                <w:sz w:val="20"/>
                <w:szCs w:val="20"/>
              </w:rPr>
              <w:t>0 pkt – Wnioskodawca i partnerzy (jeśli dotyczy) nie posiadają doświadczenia w realizacji podobnych projektów lub przedsięwzięć</w:t>
            </w:r>
          </w:p>
          <w:p w:rsidR="00CA7B4C" w:rsidRPr="00A509A3" w:rsidRDefault="00CA7B4C" w:rsidP="00AE0A35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0A35">
              <w:rPr>
                <w:rFonts w:ascii="Arial" w:hAnsi="Arial" w:cs="Arial"/>
                <w:sz w:val="20"/>
                <w:szCs w:val="20"/>
              </w:rPr>
              <w:t>1 pkt – Wnioskodawca i/lub partnerzy (jeśli dotyczy) zrealizowali (zakończyli i rozliczyli) przynajmniej jeden podobny projekt lub przedsięwzięcie współfinansowane ze środków europejskich od roku 2007</w:t>
            </w:r>
          </w:p>
        </w:tc>
      </w:tr>
      <w:tr w:rsidR="00CA7B4C" w:rsidRPr="00A509A3" w:rsidTr="0074146A">
        <w:trPr>
          <w:trHeight w:val="2533"/>
          <w:jc w:val="center"/>
        </w:trPr>
        <w:tc>
          <w:tcPr>
            <w:tcW w:w="452" w:type="dxa"/>
            <w:vAlign w:val="center"/>
          </w:tcPr>
          <w:p w:rsidR="00CA7B4C" w:rsidRPr="00CA7B4C" w:rsidRDefault="00CA7B4C" w:rsidP="001F427F">
            <w:pPr>
              <w:suppressAutoHyphens/>
              <w:spacing w:before="120" w:after="120"/>
              <w:ind w:hanging="37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13" w:type="dxa"/>
            <w:vAlign w:val="center"/>
          </w:tcPr>
          <w:p w:rsidR="00CA7B4C" w:rsidRPr="00CA7B4C" w:rsidRDefault="00CA7B4C" w:rsidP="00CA7B4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 xml:space="preserve">Doświadczenie Wnioskodawcy w branży, której dotyczy projekt </w:t>
            </w:r>
          </w:p>
        </w:tc>
        <w:tc>
          <w:tcPr>
            <w:tcW w:w="4645" w:type="dxa"/>
            <w:vAlign w:val="center"/>
          </w:tcPr>
          <w:p w:rsidR="00CA7B4C" w:rsidRPr="00CA7B4C" w:rsidRDefault="00CA7B4C" w:rsidP="00CA7B4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 xml:space="preserve">Ocenie podlega, czy Wnioskodawca posiada doświadczenie w branży, której dotyczy projekt. Doświadczenie rozumiane jest jako prowadzenie działalności gospodarczej, bądź wykonywanie zawodu związanego z daną branżą w okresie min. 1 roku przed złożeniem wniosku o dofinansowanie </w:t>
            </w:r>
          </w:p>
        </w:tc>
        <w:tc>
          <w:tcPr>
            <w:tcW w:w="5760" w:type="dxa"/>
            <w:vAlign w:val="center"/>
          </w:tcPr>
          <w:p w:rsidR="00CA7B4C" w:rsidRPr="00CA7B4C" w:rsidRDefault="00CA7B4C" w:rsidP="00CA7B4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 xml:space="preserve">Kryterium fakultatywne – spełnienie kryterium nie jest konieczne do przyznania dofinansowania ale ma charakter premiujący (przy czym przyznanie 0 punktów nie dyskwalifikuje z możliwości uzyskania dofinansowania). </w:t>
            </w:r>
          </w:p>
          <w:p w:rsidR="00CA7B4C" w:rsidRPr="00CA7B4C" w:rsidRDefault="00CA7B4C" w:rsidP="00CA7B4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 xml:space="preserve">W ramach kryterium można przyznać następujące punkty: </w:t>
            </w:r>
          </w:p>
          <w:p w:rsidR="00CA7B4C" w:rsidRPr="00CA7B4C" w:rsidRDefault="00CA7B4C" w:rsidP="00CA7B4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 xml:space="preserve">− wnioskodawca wykazał posiadanie doświadczenie krótszego niż 1 rok – 0 pkt </w:t>
            </w:r>
          </w:p>
          <w:p w:rsidR="00CA7B4C" w:rsidRPr="00CA7B4C" w:rsidRDefault="00CA7B4C" w:rsidP="00CA7B4C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 xml:space="preserve">− wnioskodawca wykazał posiadanie doświadczenia pow. 1 roku do 3 lat w danej branży – 1 pkt </w:t>
            </w:r>
          </w:p>
          <w:p w:rsidR="00CA7B4C" w:rsidRPr="00CA7B4C" w:rsidRDefault="00CA7B4C" w:rsidP="00CA7B4C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 xml:space="preserve">− wnioskodawca posiada doświadczenie pow. 3 lat w danej branży – 2 pkt </w:t>
            </w:r>
          </w:p>
        </w:tc>
      </w:tr>
      <w:tr w:rsidR="00CA7B4C" w:rsidRPr="00A509A3" w:rsidTr="00CA7B4C">
        <w:trPr>
          <w:trHeight w:val="3122"/>
          <w:jc w:val="center"/>
        </w:trPr>
        <w:tc>
          <w:tcPr>
            <w:tcW w:w="452" w:type="dxa"/>
            <w:vAlign w:val="center"/>
          </w:tcPr>
          <w:p w:rsidR="00CA7B4C" w:rsidRPr="00CA7B4C" w:rsidRDefault="00CA7B4C" w:rsidP="001F427F">
            <w:pPr>
              <w:suppressAutoHyphens/>
              <w:spacing w:before="120" w:after="120"/>
              <w:ind w:hanging="37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113" w:type="dxa"/>
            <w:vAlign w:val="center"/>
          </w:tcPr>
          <w:p w:rsidR="00CA7B4C" w:rsidRPr="00CA7B4C" w:rsidRDefault="00CA7B4C" w:rsidP="006725FF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  <w:lang w:eastAsia="en-US"/>
              </w:rPr>
              <w:t>Projekt realizowany na obszarze objętym planem rewitalizacji</w:t>
            </w:r>
          </w:p>
        </w:tc>
        <w:tc>
          <w:tcPr>
            <w:tcW w:w="4645" w:type="dxa"/>
            <w:vAlign w:val="center"/>
          </w:tcPr>
          <w:p w:rsidR="00CA7B4C" w:rsidRPr="00CA7B4C" w:rsidRDefault="00CA7B4C" w:rsidP="001F427F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  <w:lang w:eastAsia="en-US"/>
              </w:rPr>
              <w:t>Ocenie podlega czy projekt realizowany jest na obszarze objętym lokalnym planem rewitalizacji</w:t>
            </w:r>
          </w:p>
        </w:tc>
        <w:tc>
          <w:tcPr>
            <w:tcW w:w="5760" w:type="dxa"/>
            <w:vAlign w:val="center"/>
          </w:tcPr>
          <w:p w:rsidR="00CA7B4C" w:rsidRPr="00CA7B4C" w:rsidRDefault="00CA7B4C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CA7B4C" w:rsidRPr="00CA7B4C" w:rsidRDefault="00CA7B4C" w:rsidP="005827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CA7B4C" w:rsidRPr="00CA7B4C" w:rsidRDefault="00CA7B4C" w:rsidP="00C46B29">
            <w:pPr>
              <w:pStyle w:val="Tekstpodstawowy"/>
              <w:keepNext/>
              <w:numPr>
                <w:ilvl w:val="0"/>
                <w:numId w:val="16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projekt jest realizowany na obszarze nieobjętym lokalnym planem rewitalizacji  – 0 pkt</w:t>
            </w:r>
          </w:p>
          <w:p w:rsidR="00CA7B4C" w:rsidRPr="00CA7B4C" w:rsidRDefault="00CA7B4C" w:rsidP="00C46B29">
            <w:pPr>
              <w:pStyle w:val="Tekstpodstawowy"/>
              <w:keepNext/>
              <w:numPr>
                <w:ilvl w:val="0"/>
                <w:numId w:val="16"/>
              </w:numPr>
              <w:tabs>
                <w:tab w:val="left" w:pos="435"/>
              </w:tabs>
              <w:snapToGrid w:val="0"/>
              <w:ind w:left="283" w:hanging="283"/>
              <w:jc w:val="both"/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</w:pPr>
            <w:r w:rsidRPr="00CA7B4C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projekt jest realizowany na obszarze objętym lokalnym planem rewitalizacji  – 2 pkt</w:t>
            </w:r>
          </w:p>
          <w:p w:rsidR="00CA7B4C" w:rsidRPr="00CA7B4C" w:rsidRDefault="00CA7B4C" w:rsidP="004E7B70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7B4C" w:rsidRPr="00A509A3" w:rsidTr="00CA7B4C">
        <w:trPr>
          <w:trHeight w:val="4568"/>
          <w:jc w:val="center"/>
        </w:trPr>
        <w:tc>
          <w:tcPr>
            <w:tcW w:w="452" w:type="dxa"/>
            <w:vAlign w:val="center"/>
          </w:tcPr>
          <w:p w:rsidR="00CA7B4C" w:rsidRPr="00CA7B4C" w:rsidRDefault="00CA7B4C" w:rsidP="001F427F">
            <w:pPr>
              <w:suppressAutoHyphens/>
              <w:spacing w:before="120" w:after="120"/>
              <w:ind w:hanging="37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113" w:type="dxa"/>
            <w:vAlign w:val="center"/>
          </w:tcPr>
          <w:p w:rsidR="00CA7B4C" w:rsidRPr="00CA7B4C" w:rsidRDefault="00CA7B4C" w:rsidP="002D1AE7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Wzrost zatrudnienia</w:t>
            </w:r>
          </w:p>
        </w:tc>
        <w:tc>
          <w:tcPr>
            <w:tcW w:w="4645" w:type="dxa"/>
            <w:vAlign w:val="center"/>
          </w:tcPr>
          <w:p w:rsidR="00CA7B4C" w:rsidRPr="00CA7B4C" w:rsidRDefault="00CA7B4C" w:rsidP="0058275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B4C">
              <w:rPr>
                <w:rFonts w:ascii="Arial" w:hAnsi="Arial" w:cs="Arial"/>
                <w:color w:val="000000"/>
                <w:sz w:val="20"/>
                <w:szCs w:val="20"/>
              </w:rPr>
              <w:t xml:space="preserve">Ocenie podlega planowany w wyniku realizacji projektu wzrost zatrudnienia u Wnioskodawcy (w przypadku projektów partnerskich liczone łącznie dla wszystkich partnerów). </w:t>
            </w:r>
            <w:r w:rsidRPr="00CA7B4C">
              <w:rPr>
                <w:rFonts w:ascii="Arial" w:hAnsi="Arial" w:cs="Arial"/>
                <w:sz w:val="20"/>
                <w:szCs w:val="20"/>
              </w:rPr>
              <w:t xml:space="preserve">Projekt musi wykazać wzrost zatrudnienia netto. Oznacza to, że wzrost zatrudnienia w wyniku realizacji projektu może mieć miejsce wyłącznie w przypadku jednoczesnego utrzymania poziomu zatrudnienia wykazanego jako podstawa wyliczenia wzrostu. </w:t>
            </w:r>
            <w:r w:rsidRPr="00CA7B4C">
              <w:rPr>
                <w:rFonts w:ascii="Arial" w:hAnsi="Arial" w:cs="Arial"/>
                <w:color w:val="000000"/>
                <w:sz w:val="20"/>
                <w:szCs w:val="20"/>
              </w:rPr>
              <w:t>Wzrost liczony jest na koniec realizacji projektu w porównaniu do  ostatniego roku obrotowego przed dniem złożenia wniosku o dofinansowanie. Do zatrudnienia wliczane są wszystkie etaty z wyłączeniem:</w:t>
            </w:r>
          </w:p>
          <w:p w:rsidR="00CA7B4C" w:rsidRPr="00CA7B4C" w:rsidRDefault="00CA7B4C" w:rsidP="00C46B29">
            <w:pPr>
              <w:numPr>
                <w:ilvl w:val="0"/>
                <w:numId w:val="17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A7B4C">
              <w:rPr>
                <w:rFonts w:ascii="Arial" w:hAnsi="Arial" w:cs="Arial"/>
                <w:color w:val="000000"/>
                <w:sz w:val="20"/>
                <w:szCs w:val="20"/>
              </w:rPr>
              <w:t>osób zatrudnionych na podstawie umowy o dzieło lub umowy zlecenia,</w:t>
            </w:r>
          </w:p>
          <w:p w:rsidR="00CA7B4C" w:rsidRPr="00CA7B4C" w:rsidRDefault="00CA7B4C" w:rsidP="00C46B29">
            <w:pPr>
              <w:numPr>
                <w:ilvl w:val="0"/>
                <w:numId w:val="17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A7B4C">
              <w:rPr>
                <w:rFonts w:ascii="Arial" w:hAnsi="Arial" w:cs="Arial"/>
                <w:color w:val="000000"/>
                <w:sz w:val="20"/>
                <w:szCs w:val="20"/>
              </w:rPr>
              <w:t>osób wykonujących pracę nakładczą,</w:t>
            </w:r>
          </w:p>
          <w:p w:rsidR="00CA7B4C" w:rsidRPr="00CA7B4C" w:rsidRDefault="00CA7B4C" w:rsidP="00C46B29">
            <w:pPr>
              <w:numPr>
                <w:ilvl w:val="0"/>
                <w:numId w:val="17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A7B4C">
              <w:rPr>
                <w:rFonts w:ascii="Arial" w:hAnsi="Arial" w:cs="Arial"/>
                <w:color w:val="000000"/>
                <w:sz w:val="20"/>
                <w:szCs w:val="20"/>
              </w:rPr>
              <w:t>uczniów, którzy zawarli z firmą umowę o naukę zawodu lub przyuczenie do wykonywania pracy,</w:t>
            </w:r>
          </w:p>
          <w:p w:rsidR="00CA7B4C" w:rsidRPr="00CA7B4C" w:rsidRDefault="00CA7B4C" w:rsidP="00C46B29">
            <w:pPr>
              <w:numPr>
                <w:ilvl w:val="0"/>
                <w:numId w:val="17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A7B4C">
              <w:rPr>
                <w:rFonts w:ascii="Arial" w:hAnsi="Arial" w:cs="Arial"/>
                <w:color w:val="000000"/>
                <w:sz w:val="20"/>
                <w:szCs w:val="20"/>
              </w:rPr>
              <w:t>osób korzystających w trakcie ostatnich 12 miesięcy z bezpłatnych urlopów wychowawczych w wymiarze powyżej 3 miesięcy.</w:t>
            </w:r>
          </w:p>
          <w:p w:rsidR="00CA7B4C" w:rsidRPr="00CA7B4C" w:rsidRDefault="00CA7B4C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W ramach kryterium można przyznać następujące punkty:</w:t>
            </w:r>
          </w:p>
          <w:p w:rsidR="00CA7B4C" w:rsidRPr="00CA7B4C" w:rsidRDefault="00CA7B4C" w:rsidP="00C46B29">
            <w:pPr>
              <w:numPr>
                <w:ilvl w:val="0"/>
                <w:numId w:val="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0 etatu – 0 pkt</w:t>
            </w:r>
          </w:p>
          <w:p w:rsidR="00CA7B4C" w:rsidRPr="00CA7B4C" w:rsidRDefault="00CA7B4C" w:rsidP="00C46B29">
            <w:pPr>
              <w:numPr>
                <w:ilvl w:val="0"/>
                <w:numId w:val="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pow. 0 do 1 etatu – 4 pkt</w:t>
            </w:r>
          </w:p>
          <w:p w:rsidR="00CA7B4C" w:rsidRPr="00CA7B4C" w:rsidRDefault="00CA7B4C" w:rsidP="00C46B29">
            <w:pPr>
              <w:numPr>
                <w:ilvl w:val="0"/>
                <w:numId w:val="5"/>
              </w:numPr>
              <w:shd w:val="clear" w:color="auto" w:fill="FFFFFF"/>
              <w:ind w:left="223" w:hanging="223"/>
              <w:jc w:val="both"/>
              <w:rPr>
                <w:rFonts w:ascii="Arial" w:hAnsi="Arial" w:cs="Arial"/>
                <w:bCs/>
                <w:color w:val="4F81BD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pow. 1 do 2 etatów – 5 pkt</w:t>
            </w:r>
          </w:p>
          <w:p w:rsidR="00CA7B4C" w:rsidRPr="00CA7B4C" w:rsidRDefault="00CA7B4C" w:rsidP="004E7B70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pow. 2 etatów – 6 pkt</w:t>
            </w:r>
          </w:p>
        </w:tc>
        <w:tc>
          <w:tcPr>
            <w:tcW w:w="5760" w:type="dxa"/>
            <w:vAlign w:val="center"/>
          </w:tcPr>
          <w:p w:rsidR="00CA7B4C" w:rsidRPr="00CA7B4C" w:rsidRDefault="00CA7B4C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CA7B4C" w:rsidRPr="00CA7B4C" w:rsidRDefault="00CA7B4C" w:rsidP="004E7B70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B4C">
              <w:rPr>
                <w:rFonts w:ascii="Arial" w:hAnsi="Arial" w:cs="Arial"/>
                <w:sz w:val="20"/>
                <w:szCs w:val="20"/>
              </w:rPr>
              <w:t>Projekt może otrzymać od 0 do 6 punktów (maksymalnie).</w:t>
            </w:r>
          </w:p>
        </w:tc>
      </w:tr>
      <w:tr w:rsidR="00CA7B4C" w:rsidRPr="00A509A3" w:rsidTr="00FB29B5">
        <w:trPr>
          <w:trHeight w:val="265"/>
          <w:jc w:val="center"/>
        </w:trPr>
        <w:tc>
          <w:tcPr>
            <w:tcW w:w="13970" w:type="dxa"/>
            <w:gridSpan w:val="4"/>
            <w:shd w:val="clear" w:color="auto" w:fill="B6DDE8"/>
            <w:vAlign w:val="center"/>
          </w:tcPr>
          <w:p w:rsidR="00CA7B4C" w:rsidRPr="00A509A3" w:rsidRDefault="00CA7B4C" w:rsidP="001F427F">
            <w:pPr>
              <w:keepNext/>
              <w:keepLines/>
              <w:tabs>
                <w:tab w:val="left" w:pos="435"/>
              </w:tabs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MAKSYMALNA LICZBA PUNKTÓW = 24</w:t>
            </w:r>
          </w:p>
        </w:tc>
      </w:tr>
    </w:tbl>
    <w:p w:rsidR="00FA48C7" w:rsidRPr="00095D43" w:rsidRDefault="00FA48C7" w:rsidP="00643B0D">
      <w:pPr>
        <w:rPr>
          <w:rFonts w:ascii="Arial" w:hAnsi="Arial" w:cs="Arial"/>
          <w:sz w:val="22"/>
          <w:szCs w:val="22"/>
        </w:rPr>
      </w:pPr>
    </w:p>
    <w:sectPr w:rsidR="00FA48C7" w:rsidRPr="00095D43" w:rsidSect="00560AA1">
      <w:footerReference w:type="default" r:id="rId9"/>
      <w:pgSz w:w="16838" w:h="11906" w:orient="landscape"/>
      <w:pgMar w:top="62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15C" w:rsidRDefault="0066515C" w:rsidP="00874EF2">
      <w:r>
        <w:separator/>
      </w:r>
    </w:p>
  </w:endnote>
  <w:endnote w:type="continuationSeparator" w:id="0">
    <w:p w:rsidR="0066515C" w:rsidRDefault="0066515C" w:rsidP="00874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17674"/>
      <w:docPartObj>
        <w:docPartGallery w:val="Page Numbers (Bottom of Page)"/>
        <w:docPartUnique/>
      </w:docPartObj>
    </w:sdtPr>
    <w:sdtEndPr/>
    <w:sdtContent>
      <w:p w:rsidR="00412CB6" w:rsidRDefault="00412CB6" w:rsidP="00124A63">
        <w:pPr>
          <w:pStyle w:val="Stopka"/>
          <w:jc w:val="center"/>
        </w:pPr>
      </w:p>
      <w:p w:rsidR="00412CB6" w:rsidRDefault="00412CB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6B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2CB6" w:rsidRDefault="00412CB6" w:rsidP="00C7281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15C" w:rsidRDefault="0066515C" w:rsidP="00874EF2">
      <w:r>
        <w:separator/>
      </w:r>
    </w:p>
  </w:footnote>
  <w:footnote w:type="continuationSeparator" w:id="0">
    <w:p w:rsidR="0066515C" w:rsidRDefault="0066515C" w:rsidP="00874EF2">
      <w:r>
        <w:continuationSeparator/>
      </w:r>
    </w:p>
  </w:footnote>
  <w:footnote w:id="1">
    <w:p w:rsidR="0074146A" w:rsidRPr="00E25C8F" w:rsidRDefault="0074146A" w:rsidP="00E25C8F">
      <w:pPr>
        <w:pStyle w:val="Tekstprzypisudolnego"/>
        <w:rPr>
          <w:szCs w:val="16"/>
        </w:rPr>
      </w:pPr>
      <w:r w:rsidRPr="00E25C8F">
        <w:rPr>
          <w:rStyle w:val="Odwoanieprzypisudolnego"/>
          <w:szCs w:val="16"/>
        </w:rPr>
        <w:footnoteRef/>
      </w:r>
      <w:r w:rsidRPr="00E25C8F">
        <w:rPr>
          <w:szCs w:val="16"/>
        </w:rPr>
        <w:t xml:space="preserve"> Izba rzemieślnicza </w:t>
      </w:r>
      <w:r w:rsidRPr="00E25C8F">
        <w:rPr>
          <w:rFonts w:cs="Arial"/>
          <w:szCs w:val="16"/>
        </w:rPr>
        <w:t>w rozumieniu ustawy z dnia 22 marca 1989 r. o rzemiośle</w:t>
      </w:r>
    </w:p>
  </w:footnote>
  <w:footnote w:id="2">
    <w:p w:rsidR="0074146A" w:rsidRPr="00E25C8F" w:rsidRDefault="0074146A" w:rsidP="00E25C8F">
      <w:pPr>
        <w:ind w:firstLine="426"/>
        <w:rPr>
          <w:rFonts w:ascii="Arial" w:hAnsi="Arial" w:cs="Arial"/>
          <w:sz w:val="16"/>
          <w:szCs w:val="16"/>
        </w:rPr>
      </w:pPr>
      <w:r w:rsidRPr="00E25C8F">
        <w:rPr>
          <w:rStyle w:val="Odwoanieprzypisudolnego"/>
          <w:szCs w:val="16"/>
        </w:rPr>
        <w:footnoteRef/>
      </w:r>
      <w:r w:rsidRPr="00E25C8F">
        <w:rPr>
          <w:sz w:val="16"/>
          <w:szCs w:val="16"/>
        </w:rPr>
        <w:t xml:space="preserve"> </w:t>
      </w:r>
      <w:r w:rsidRPr="00E25C8F">
        <w:rPr>
          <w:rFonts w:ascii="Arial" w:hAnsi="Arial" w:cs="Arial"/>
          <w:sz w:val="16"/>
          <w:szCs w:val="16"/>
        </w:rPr>
        <w:t>Muzeum w rozumieniu ustawy z dnia 21 listopada 1996 r. o muzeach</w:t>
      </w:r>
    </w:p>
    <w:p w:rsidR="0074146A" w:rsidRDefault="0074146A" w:rsidP="00E25C8F">
      <w:pPr>
        <w:pStyle w:val="Tekstprzypisudolnego"/>
      </w:pPr>
    </w:p>
  </w:footnote>
  <w:footnote w:id="3">
    <w:p w:rsidR="0074146A" w:rsidRPr="00D423CD" w:rsidRDefault="0074146A" w:rsidP="00E25C8F">
      <w:pPr>
        <w:pStyle w:val="Tekstprzypisudolnego"/>
        <w:ind w:firstLine="0"/>
        <w:jc w:val="both"/>
        <w:rPr>
          <w:rFonts w:ascii="Calibri" w:hAnsi="Calibri"/>
          <w:sz w:val="18"/>
          <w:szCs w:val="18"/>
        </w:rPr>
      </w:pPr>
      <w:r w:rsidRPr="00D423CD">
        <w:rPr>
          <w:rStyle w:val="Odwoanieprzypisudolnego"/>
          <w:rFonts w:ascii="Calibri" w:hAnsi="Calibri"/>
          <w:sz w:val="18"/>
          <w:szCs w:val="18"/>
        </w:rPr>
        <w:footnoteRef/>
      </w:r>
      <w:r w:rsidRPr="00D423CD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D423CD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D423CD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D423CD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4">
    <w:p w:rsidR="0074146A" w:rsidRPr="00D423CD" w:rsidRDefault="0074146A" w:rsidP="00E25C8F">
      <w:pPr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D423CD">
        <w:rPr>
          <w:rStyle w:val="Odwoanieprzypisudolnego"/>
          <w:sz w:val="18"/>
          <w:szCs w:val="18"/>
        </w:rPr>
        <w:footnoteRef/>
      </w:r>
      <w:r w:rsidRPr="00D423CD">
        <w:rPr>
          <w:sz w:val="18"/>
          <w:szCs w:val="18"/>
        </w:rPr>
        <w:t xml:space="preserve"> </w:t>
      </w:r>
      <w:r w:rsidRPr="00D423CD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D423CD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  <w:footnote w:id="5">
    <w:p w:rsidR="0074146A" w:rsidRPr="003D6BAA" w:rsidRDefault="0074146A" w:rsidP="00E25C8F">
      <w:pPr>
        <w:pStyle w:val="Tekstprzypisudolnego"/>
        <w:ind w:left="142" w:hanging="142"/>
        <w:rPr>
          <w:rFonts w:ascii="Calibri" w:hAnsi="Calibri"/>
          <w:i/>
          <w:sz w:val="18"/>
          <w:szCs w:val="18"/>
        </w:rPr>
      </w:pPr>
      <w:r w:rsidRPr="00966FCB">
        <w:rPr>
          <w:rStyle w:val="Odwoanieprzypisudolnego"/>
          <w:sz w:val="18"/>
          <w:szCs w:val="18"/>
        </w:rPr>
        <w:footnoteRef/>
      </w:r>
      <w:r w:rsidRPr="00966FCB">
        <w:rPr>
          <w:rFonts w:ascii="Calibri" w:hAnsi="Calibri"/>
          <w:sz w:val="18"/>
          <w:szCs w:val="18"/>
        </w:rPr>
        <w:t xml:space="preserve"> Handel elektroniczny  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obejmuje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transakcje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, które dokonywane są poprzez sieci oparte na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protokole IP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. Towary i usługi zamawiane są w trybie bezpośrednim (on-line), natomiast dostawa oraz płatność może odbywać się w sieci lub poza nią. Z e-commerce wyłączone są zamówienia złożone przez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telefon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,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/>
          <w:sz w:val="18"/>
          <w:szCs w:val="18"/>
        </w:rPr>
        <w:t>fax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 xml:space="preserve">lub za pośrednictwem 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poczty elektronicznej</w:t>
      </w:r>
      <w:r w:rsidRPr="00966FCB">
        <w:rPr>
          <w:rFonts w:ascii="Calibri" w:hAnsi="Calibri"/>
          <w:sz w:val="18"/>
          <w:szCs w:val="18"/>
        </w:rPr>
        <w:t xml:space="preserve"> </w:t>
      </w:r>
      <w:r w:rsidRPr="003D6BAA">
        <w:rPr>
          <w:rFonts w:ascii="Calibri" w:hAnsi="Calibri"/>
          <w:i/>
          <w:sz w:val="18"/>
          <w:szCs w:val="18"/>
        </w:rPr>
        <w:t>(definicja Głównego Urzędu Statystycznego)</w:t>
      </w:r>
      <w:r w:rsidRPr="003D6BAA">
        <w:rPr>
          <w:rFonts w:ascii="Calibri" w:hAnsi="Calibri" w:cs="Arial"/>
          <w:i/>
          <w:color w:val="252525"/>
          <w:sz w:val="18"/>
          <w:szCs w:val="18"/>
          <w:shd w:val="clear" w:color="auto" w:fill="FFFFFF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5EBD"/>
    <w:multiLevelType w:val="hybridMultilevel"/>
    <w:tmpl w:val="9CB69536"/>
    <w:lvl w:ilvl="0" w:tplc="AB4ABA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52FE2"/>
    <w:multiLevelType w:val="hybridMultilevel"/>
    <w:tmpl w:val="492C7DD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1525B"/>
    <w:multiLevelType w:val="hybridMultilevel"/>
    <w:tmpl w:val="49047F0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B4E9F"/>
    <w:multiLevelType w:val="hybridMultilevel"/>
    <w:tmpl w:val="E5E0658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D4F61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6C52BC"/>
    <w:multiLevelType w:val="hybridMultilevel"/>
    <w:tmpl w:val="7B5E325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D6995"/>
    <w:multiLevelType w:val="multilevel"/>
    <w:tmpl w:val="77380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36C325B3"/>
    <w:multiLevelType w:val="hybridMultilevel"/>
    <w:tmpl w:val="E604A79A"/>
    <w:lvl w:ilvl="0" w:tplc="FCA8497C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13E98"/>
    <w:multiLevelType w:val="hybridMultilevel"/>
    <w:tmpl w:val="318A042E"/>
    <w:lvl w:ilvl="0" w:tplc="639EFFCA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C42345"/>
    <w:multiLevelType w:val="hybridMultilevel"/>
    <w:tmpl w:val="92A40A84"/>
    <w:lvl w:ilvl="0" w:tplc="AB4ABA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C46818"/>
    <w:multiLevelType w:val="hybridMultilevel"/>
    <w:tmpl w:val="712E4F4A"/>
    <w:lvl w:ilvl="0" w:tplc="C9FA37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5680072"/>
    <w:multiLevelType w:val="hybridMultilevel"/>
    <w:tmpl w:val="80FA8C2A"/>
    <w:lvl w:ilvl="0" w:tplc="50ECD6B6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9476D63"/>
    <w:multiLevelType w:val="hybridMultilevel"/>
    <w:tmpl w:val="797CFEFC"/>
    <w:lvl w:ilvl="0" w:tplc="0BBA6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16461F"/>
    <w:multiLevelType w:val="hybridMultilevel"/>
    <w:tmpl w:val="A5AE6D14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0"/>
  </w:num>
  <w:num w:numId="4">
    <w:abstractNumId w:val="9"/>
  </w:num>
  <w:num w:numId="5">
    <w:abstractNumId w:val="5"/>
  </w:num>
  <w:num w:numId="6">
    <w:abstractNumId w:val="13"/>
  </w:num>
  <w:num w:numId="7">
    <w:abstractNumId w:val="17"/>
  </w:num>
  <w:num w:numId="8">
    <w:abstractNumId w:val="3"/>
  </w:num>
  <w:num w:numId="9">
    <w:abstractNumId w:val="0"/>
  </w:num>
  <w:num w:numId="10">
    <w:abstractNumId w:val="12"/>
  </w:num>
  <w:num w:numId="11">
    <w:abstractNumId w:val="14"/>
  </w:num>
  <w:num w:numId="12">
    <w:abstractNumId w:val="4"/>
  </w:num>
  <w:num w:numId="13">
    <w:abstractNumId w:val="6"/>
  </w:num>
  <w:num w:numId="14">
    <w:abstractNumId w:val="1"/>
  </w:num>
  <w:num w:numId="15">
    <w:abstractNumId w:val="15"/>
  </w:num>
  <w:num w:numId="16">
    <w:abstractNumId w:val="2"/>
  </w:num>
  <w:num w:numId="17">
    <w:abstractNumId w:val="11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745"/>
    <w:rsid w:val="00010DCD"/>
    <w:rsid w:val="0001183A"/>
    <w:rsid w:val="0001187C"/>
    <w:rsid w:val="00012933"/>
    <w:rsid w:val="00013533"/>
    <w:rsid w:val="000150EA"/>
    <w:rsid w:val="00016506"/>
    <w:rsid w:val="00016E4F"/>
    <w:rsid w:val="00027E7F"/>
    <w:rsid w:val="00031D46"/>
    <w:rsid w:val="00065BF2"/>
    <w:rsid w:val="00067E94"/>
    <w:rsid w:val="0008069A"/>
    <w:rsid w:val="00084F66"/>
    <w:rsid w:val="00090870"/>
    <w:rsid w:val="00095C70"/>
    <w:rsid w:val="00095D43"/>
    <w:rsid w:val="000A5325"/>
    <w:rsid w:val="000B008F"/>
    <w:rsid w:val="000B59C2"/>
    <w:rsid w:val="000B6CC4"/>
    <w:rsid w:val="000C1B80"/>
    <w:rsid w:val="000C1C1C"/>
    <w:rsid w:val="000C6D60"/>
    <w:rsid w:val="000E29ED"/>
    <w:rsid w:val="000E4701"/>
    <w:rsid w:val="000F1373"/>
    <w:rsid w:val="00100A19"/>
    <w:rsid w:val="001064DF"/>
    <w:rsid w:val="00124A63"/>
    <w:rsid w:val="00133033"/>
    <w:rsid w:val="0015787C"/>
    <w:rsid w:val="00162015"/>
    <w:rsid w:val="00163923"/>
    <w:rsid w:val="001678BC"/>
    <w:rsid w:val="001777EA"/>
    <w:rsid w:val="00183DE7"/>
    <w:rsid w:val="00190DBE"/>
    <w:rsid w:val="001A5DA5"/>
    <w:rsid w:val="001B15FC"/>
    <w:rsid w:val="001C0391"/>
    <w:rsid w:val="001E7C5A"/>
    <w:rsid w:val="001F427F"/>
    <w:rsid w:val="001F7D13"/>
    <w:rsid w:val="00225A88"/>
    <w:rsid w:val="002318F3"/>
    <w:rsid w:val="00256B2F"/>
    <w:rsid w:val="002660DA"/>
    <w:rsid w:val="0028611F"/>
    <w:rsid w:val="002A64F4"/>
    <w:rsid w:val="002C3AE4"/>
    <w:rsid w:val="002C5CDB"/>
    <w:rsid w:val="002C6A06"/>
    <w:rsid w:val="002D0E08"/>
    <w:rsid w:val="002D1559"/>
    <w:rsid w:val="002D1AE7"/>
    <w:rsid w:val="002D2D10"/>
    <w:rsid w:val="002D7EB9"/>
    <w:rsid w:val="002D7F26"/>
    <w:rsid w:val="002E0108"/>
    <w:rsid w:val="002E047E"/>
    <w:rsid w:val="002E34A2"/>
    <w:rsid w:val="002F1EEA"/>
    <w:rsid w:val="00303183"/>
    <w:rsid w:val="00303CE0"/>
    <w:rsid w:val="003238B1"/>
    <w:rsid w:val="0034123A"/>
    <w:rsid w:val="00343FDA"/>
    <w:rsid w:val="003479C6"/>
    <w:rsid w:val="00363BB3"/>
    <w:rsid w:val="00363CE9"/>
    <w:rsid w:val="003656CE"/>
    <w:rsid w:val="0037309D"/>
    <w:rsid w:val="003765BE"/>
    <w:rsid w:val="00381135"/>
    <w:rsid w:val="003C43E6"/>
    <w:rsid w:val="003C5E22"/>
    <w:rsid w:val="003D2C41"/>
    <w:rsid w:val="003E15DC"/>
    <w:rsid w:val="003E1644"/>
    <w:rsid w:val="003F6E05"/>
    <w:rsid w:val="00412CB6"/>
    <w:rsid w:val="00441506"/>
    <w:rsid w:val="00450B3F"/>
    <w:rsid w:val="00453E7A"/>
    <w:rsid w:val="004555BF"/>
    <w:rsid w:val="0046307F"/>
    <w:rsid w:val="00464DEE"/>
    <w:rsid w:val="00471BBC"/>
    <w:rsid w:val="00477494"/>
    <w:rsid w:val="004A05CE"/>
    <w:rsid w:val="004B00A2"/>
    <w:rsid w:val="004B1B79"/>
    <w:rsid w:val="004B7B9D"/>
    <w:rsid w:val="004C79ED"/>
    <w:rsid w:val="004D61BE"/>
    <w:rsid w:val="004E7B70"/>
    <w:rsid w:val="004E7C1D"/>
    <w:rsid w:val="004F0C23"/>
    <w:rsid w:val="004F3957"/>
    <w:rsid w:val="00504081"/>
    <w:rsid w:val="005044BE"/>
    <w:rsid w:val="0050477B"/>
    <w:rsid w:val="00504AD0"/>
    <w:rsid w:val="00507FF8"/>
    <w:rsid w:val="00515588"/>
    <w:rsid w:val="00515947"/>
    <w:rsid w:val="005163C0"/>
    <w:rsid w:val="00521952"/>
    <w:rsid w:val="00532FB3"/>
    <w:rsid w:val="0054683B"/>
    <w:rsid w:val="00553CB9"/>
    <w:rsid w:val="00555C9D"/>
    <w:rsid w:val="00560AA1"/>
    <w:rsid w:val="00564D4F"/>
    <w:rsid w:val="005747EA"/>
    <w:rsid w:val="00580AC1"/>
    <w:rsid w:val="00581B49"/>
    <w:rsid w:val="005952CF"/>
    <w:rsid w:val="005B065C"/>
    <w:rsid w:val="005C5936"/>
    <w:rsid w:val="005C5E5B"/>
    <w:rsid w:val="005C7186"/>
    <w:rsid w:val="005E0199"/>
    <w:rsid w:val="005E793C"/>
    <w:rsid w:val="005F23FC"/>
    <w:rsid w:val="005F4D95"/>
    <w:rsid w:val="00600CB2"/>
    <w:rsid w:val="00606E54"/>
    <w:rsid w:val="006148C7"/>
    <w:rsid w:val="00630F60"/>
    <w:rsid w:val="00643B0D"/>
    <w:rsid w:val="0065036F"/>
    <w:rsid w:val="00651591"/>
    <w:rsid w:val="0066515C"/>
    <w:rsid w:val="006720A4"/>
    <w:rsid w:val="006725FF"/>
    <w:rsid w:val="00672814"/>
    <w:rsid w:val="0068063E"/>
    <w:rsid w:val="00686D4F"/>
    <w:rsid w:val="006C5151"/>
    <w:rsid w:val="006D4B9F"/>
    <w:rsid w:val="006F5BCE"/>
    <w:rsid w:val="007070BC"/>
    <w:rsid w:val="007102C6"/>
    <w:rsid w:val="00713385"/>
    <w:rsid w:val="00715B52"/>
    <w:rsid w:val="00717A21"/>
    <w:rsid w:val="00722893"/>
    <w:rsid w:val="00734A94"/>
    <w:rsid w:val="0074146A"/>
    <w:rsid w:val="00743421"/>
    <w:rsid w:val="00747089"/>
    <w:rsid w:val="00756A1E"/>
    <w:rsid w:val="00773354"/>
    <w:rsid w:val="00780B9C"/>
    <w:rsid w:val="0078552C"/>
    <w:rsid w:val="00795800"/>
    <w:rsid w:val="008104A1"/>
    <w:rsid w:val="00820EFC"/>
    <w:rsid w:val="0084760C"/>
    <w:rsid w:val="008477B4"/>
    <w:rsid w:val="00850059"/>
    <w:rsid w:val="00853D5C"/>
    <w:rsid w:val="008577FB"/>
    <w:rsid w:val="00873AB8"/>
    <w:rsid w:val="00874EF2"/>
    <w:rsid w:val="0088573C"/>
    <w:rsid w:val="008A24AD"/>
    <w:rsid w:val="008A5849"/>
    <w:rsid w:val="008B49D5"/>
    <w:rsid w:val="008C1372"/>
    <w:rsid w:val="008D0E31"/>
    <w:rsid w:val="008D29F9"/>
    <w:rsid w:val="008D68EE"/>
    <w:rsid w:val="008E4F64"/>
    <w:rsid w:val="0090781E"/>
    <w:rsid w:val="00907A08"/>
    <w:rsid w:val="00921C05"/>
    <w:rsid w:val="009303C1"/>
    <w:rsid w:val="00931130"/>
    <w:rsid w:val="00934E19"/>
    <w:rsid w:val="0094048C"/>
    <w:rsid w:val="00941409"/>
    <w:rsid w:val="00946AED"/>
    <w:rsid w:val="0096471C"/>
    <w:rsid w:val="00967B96"/>
    <w:rsid w:val="00980F53"/>
    <w:rsid w:val="009927DE"/>
    <w:rsid w:val="009A3635"/>
    <w:rsid w:val="009A7D62"/>
    <w:rsid w:val="009B243B"/>
    <w:rsid w:val="009C5185"/>
    <w:rsid w:val="009D306C"/>
    <w:rsid w:val="009D4CCE"/>
    <w:rsid w:val="009E5222"/>
    <w:rsid w:val="009F1BDF"/>
    <w:rsid w:val="00A15C48"/>
    <w:rsid w:val="00A16B28"/>
    <w:rsid w:val="00A509A3"/>
    <w:rsid w:val="00A5343F"/>
    <w:rsid w:val="00A53CA0"/>
    <w:rsid w:val="00A654BB"/>
    <w:rsid w:val="00A81EB0"/>
    <w:rsid w:val="00A926C9"/>
    <w:rsid w:val="00AB0B76"/>
    <w:rsid w:val="00AC35A0"/>
    <w:rsid w:val="00AC380D"/>
    <w:rsid w:val="00AD11EE"/>
    <w:rsid w:val="00AD47F8"/>
    <w:rsid w:val="00AD5694"/>
    <w:rsid w:val="00AE0A35"/>
    <w:rsid w:val="00AE333C"/>
    <w:rsid w:val="00AE5012"/>
    <w:rsid w:val="00AE5999"/>
    <w:rsid w:val="00AF0F93"/>
    <w:rsid w:val="00AF6374"/>
    <w:rsid w:val="00B12626"/>
    <w:rsid w:val="00B17745"/>
    <w:rsid w:val="00B24908"/>
    <w:rsid w:val="00B2520D"/>
    <w:rsid w:val="00B4341E"/>
    <w:rsid w:val="00B47845"/>
    <w:rsid w:val="00B52D0B"/>
    <w:rsid w:val="00B540FF"/>
    <w:rsid w:val="00B55102"/>
    <w:rsid w:val="00B55C69"/>
    <w:rsid w:val="00B6353C"/>
    <w:rsid w:val="00B8266C"/>
    <w:rsid w:val="00B83516"/>
    <w:rsid w:val="00B867C3"/>
    <w:rsid w:val="00BC6DED"/>
    <w:rsid w:val="00BD171F"/>
    <w:rsid w:val="00BD6A90"/>
    <w:rsid w:val="00BE7FE2"/>
    <w:rsid w:val="00BF27E2"/>
    <w:rsid w:val="00C02FF7"/>
    <w:rsid w:val="00C10AD7"/>
    <w:rsid w:val="00C12ABD"/>
    <w:rsid w:val="00C172BC"/>
    <w:rsid w:val="00C272B8"/>
    <w:rsid w:val="00C30EA4"/>
    <w:rsid w:val="00C348D8"/>
    <w:rsid w:val="00C46B29"/>
    <w:rsid w:val="00C53565"/>
    <w:rsid w:val="00C70B55"/>
    <w:rsid w:val="00C72811"/>
    <w:rsid w:val="00C76B4D"/>
    <w:rsid w:val="00C94720"/>
    <w:rsid w:val="00C9523D"/>
    <w:rsid w:val="00CA7B4C"/>
    <w:rsid w:val="00CC6D3F"/>
    <w:rsid w:val="00CE1451"/>
    <w:rsid w:val="00CF514B"/>
    <w:rsid w:val="00D04415"/>
    <w:rsid w:val="00D14AFB"/>
    <w:rsid w:val="00D339B4"/>
    <w:rsid w:val="00D522BA"/>
    <w:rsid w:val="00D52632"/>
    <w:rsid w:val="00D550BF"/>
    <w:rsid w:val="00D842D8"/>
    <w:rsid w:val="00D963BB"/>
    <w:rsid w:val="00DB728E"/>
    <w:rsid w:val="00DC0C3C"/>
    <w:rsid w:val="00DD413E"/>
    <w:rsid w:val="00DF0B58"/>
    <w:rsid w:val="00E10EDD"/>
    <w:rsid w:val="00E16066"/>
    <w:rsid w:val="00E338DD"/>
    <w:rsid w:val="00E36BE9"/>
    <w:rsid w:val="00E44C0E"/>
    <w:rsid w:val="00E55EFD"/>
    <w:rsid w:val="00E73805"/>
    <w:rsid w:val="00E957FC"/>
    <w:rsid w:val="00E95948"/>
    <w:rsid w:val="00E96D7B"/>
    <w:rsid w:val="00EA5E9C"/>
    <w:rsid w:val="00EB3811"/>
    <w:rsid w:val="00EC2AB5"/>
    <w:rsid w:val="00ED1340"/>
    <w:rsid w:val="00ED1A63"/>
    <w:rsid w:val="00EF6850"/>
    <w:rsid w:val="00F0676F"/>
    <w:rsid w:val="00F1114B"/>
    <w:rsid w:val="00F16A0F"/>
    <w:rsid w:val="00F16E82"/>
    <w:rsid w:val="00F308F0"/>
    <w:rsid w:val="00F43A07"/>
    <w:rsid w:val="00F43D19"/>
    <w:rsid w:val="00F469E8"/>
    <w:rsid w:val="00F62C37"/>
    <w:rsid w:val="00F70045"/>
    <w:rsid w:val="00F721A7"/>
    <w:rsid w:val="00F9325E"/>
    <w:rsid w:val="00F93FF6"/>
    <w:rsid w:val="00F95C4A"/>
    <w:rsid w:val="00F96A22"/>
    <w:rsid w:val="00FA48C7"/>
    <w:rsid w:val="00FB29B5"/>
    <w:rsid w:val="00FC78A6"/>
    <w:rsid w:val="00FE2337"/>
    <w:rsid w:val="00FE4785"/>
    <w:rsid w:val="00FF1156"/>
    <w:rsid w:val="00FF2F62"/>
    <w:rsid w:val="00F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51A20-98C1-461E-B4C3-C1A541B4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17745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table" w:styleId="Tabela-Siatka">
    <w:name w:val="Table Grid"/>
    <w:basedOn w:val="Standardowy"/>
    <w:uiPriority w:val="59"/>
    <w:rsid w:val="00B17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7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F5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0118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509A3"/>
    <w:pPr>
      <w:spacing w:after="200" w:line="276" w:lineRule="auto"/>
      <w:ind w:left="720"/>
      <w:contextualSpacing/>
      <w:jc w:val="both"/>
    </w:pPr>
    <w:rPr>
      <w:rFonts w:ascii="Calibri" w:hAnsi="Calibri"/>
      <w:sz w:val="20"/>
      <w:szCs w:val="20"/>
      <w:lang w:val="en-US" w:eastAsia="en-US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A509A3"/>
    <w:rPr>
      <w:rFonts w:ascii="Calibri" w:eastAsia="Times New Roman" w:hAnsi="Calibri" w:cs="Times New Roman"/>
      <w:sz w:val="20"/>
      <w:szCs w:val="20"/>
      <w:lang w:val="en-US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74146A"/>
    <w:pPr>
      <w:ind w:firstLine="360"/>
    </w:pPr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74146A"/>
    <w:rPr>
      <w:rFonts w:ascii="Arial" w:eastAsia="Times New Roman" w:hAnsi="Arial" w:cs="Tahoma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4146A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74146A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74146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74146A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146A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74146A"/>
  </w:style>
  <w:style w:type="paragraph" w:styleId="Poprawka">
    <w:name w:val="Revision"/>
    <w:hidden/>
    <w:uiPriority w:val="99"/>
    <w:semiHidden/>
    <w:rsid w:val="00CA7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EADC5-C755-4AAF-8CC7-06C2771A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5021</Words>
  <Characters>30128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Konto Microsoft</cp:lastModifiedBy>
  <cp:revision>84</cp:revision>
  <cp:lastPrinted>2018-07-17T11:20:00Z</cp:lastPrinted>
  <dcterms:created xsi:type="dcterms:W3CDTF">2017-04-20T14:10:00Z</dcterms:created>
  <dcterms:modified xsi:type="dcterms:W3CDTF">2023-05-10T08:20:00Z</dcterms:modified>
</cp:coreProperties>
</file>