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Pr="006852B0" w:rsidRDefault="00AA47DD">
      <w:pPr>
        <w:pStyle w:val="Nagwek"/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6852B0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9481D6A" wp14:editId="6E9D4C63">
            <wp:extent cx="5762625" cy="762000"/>
            <wp:effectExtent l="19050" t="0" r="9525" b="0"/>
            <wp:docPr id="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F2C" w:rsidRPr="006852B0" w:rsidRDefault="00C05F2C" w:rsidP="000D2172">
      <w:pPr>
        <w:jc w:val="center"/>
        <w:rPr>
          <w:rFonts w:ascii="Arial" w:hAnsi="Arial" w:cs="Arial"/>
          <w:sz w:val="18"/>
          <w:szCs w:val="18"/>
        </w:rPr>
      </w:pPr>
    </w:p>
    <w:p w:rsidR="00C05F2C" w:rsidRPr="006852B0" w:rsidRDefault="00C05F2C" w:rsidP="00820EFC">
      <w:pPr>
        <w:jc w:val="right"/>
        <w:rPr>
          <w:rFonts w:ascii="Arial" w:hAnsi="Arial" w:cs="Arial"/>
          <w:sz w:val="18"/>
          <w:szCs w:val="18"/>
        </w:rPr>
      </w:pPr>
    </w:p>
    <w:p w:rsidR="00ED4071" w:rsidRPr="006852B0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 w:rsidRPr="006852B0">
        <w:rPr>
          <w:rFonts w:ascii="Arial" w:hAnsi="Arial" w:cs="Arial"/>
          <w:sz w:val="18"/>
          <w:szCs w:val="18"/>
        </w:rPr>
        <w:tab/>
      </w:r>
      <w:r w:rsidRPr="006852B0">
        <w:rPr>
          <w:rFonts w:ascii="Arial" w:hAnsi="Arial" w:cs="Arial"/>
          <w:sz w:val="18"/>
          <w:szCs w:val="18"/>
        </w:rPr>
        <w:tab/>
      </w:r>
      <w:bookmarkEnd w:id="0"/>
      <w:bookmarkEnd w:id="1"/>
      <w:bookmarkEnd w:id="2"/>
      <w:bookmarkEnd w:id="3"/>
    </w:p>
    <w:p w:rsidR="00ED4071" w:rsidRPr="006852B0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6852B0">
        <w:rPr>
          <w:rFonts w:ascii="Arial" w:hAnsi="Arial" w:cs="Arial"/>
          <w:sz w:val="18"/>
          <w:szCs w:val="18"/>
        </w:rPr>
        <w:t>Załącznik nr</w:t>
      </w:r>
      <w:r w:rsidR="0065040F" w:rsidRPr="006852B0">
        <w:rPr>
          <w:rFonts w:ascii="Arial" w:hAnsi="Arial" w:cs="Arial"/>
          <w:sz w:val="18"/>
          <w:szCs w:val="18"/>
        </w:rPr>
        <w:t xml:space="preserve"> 12</w:t>
      </w:r>
      <w:r w:rsidRPr="006852B0">
        <w:rPr>
          <w:rFonts w:ascii="Arial" w:hAnsi="Arial" w:cs="Arial"/>
          <w:sz w:val="18"/>
          <w:szCs w:val="18"/>
        </w:rPr>
        <w:t xml:space="preserve"> </w:t>
      </w:r>
      <w:r w:rsidR="00ED4071" w:rsidRPr="006852B0">
        <w:rPr>
          <w:rFonts w:ascii="Arial" w:hAnsi="Arial" w:cs="Arial"/>
          <w:sz w:val="18"/>
          <w:szCs w:val="18"/>
        </w:rPr>
        <w:t xml:space="preserve"> do Regulaminu</w:t>
      </w:r>
    </w:p>
    <w:p w:rsidR="00ED4071" w:rsidRPr="006852B0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6852B0">
        <w:rPr>
          <w:rFonts w:ascii="Arial" w:hAnsi="Arial" w:cs="Arial"/>
          <w:sz w:val="18"/>
          <w:szCs w:val="18"/>
        </w:rPr>
        <w:t>konkursu nr RPWM.01.0</w:t>
      </w:r>
      <w:r w:rsidR="001A4D36" w:rsidRPr="006852B0">
        <w:rPr>
          <w:rFonts w:ascii="Arial" w:hAnsi="Arial" w:cs="Arial"/>
          <w:sz w:val="18"/>
          <w:szCs w:val="18"/>
        </w:rPr>
        <w:t>3</w:t>
      </w:r>
      <w:r w:rsidRPr="006852B0">
        <w:rPr>
          <w:rFonts w:ascii="Arial" w:hAnsi="Arial" w:cs="Arial"/>
          <w:sz w:val="18"/>
          <w:szCs w:val="18"/>
        </w:rPr>
        <w:t>.0</w:t>
      </w:r>
      <w:r w:rsidR="003C0C39" w:rsidRPr="006852B0">
        <w:rPr>
          <w:rFonts w:ascii="Arial" w:hAnsi="Arial" w:cs="Arial"/>
          <w:sz w:val="18"/>
          <w:szCs w:val="18"/>
        </w:rPr>
        <w:t>2</w:t>
      </w:r>
      <w:r w:rsidRPr="006852B0">
        <w:rPr>
          <w:rFonts w:ascii="Arial" w:hAnsi="Arial" w:cs="Arial"/>
          <w:sz w:val="18"/>
          <w:szCs w:val="18"/>
        </w:rPr>
        <w:t>-I</w:t>
      </w:r>
      <w:r w:rsidR="00BC10FE" w:rsidRPr="006852B0">
        <w:rPr>
          <w:rFonts w:ascii="Arial" w:hAnsi="Arial" w:cs="Arial"/>
          <w:sz w:val="18"/>
          <w:szCs w:val="18"/>
        </w:rPr>
        <w:t>P</w:t>
      </w:r>
      <w:r w:rsidRPr="006852B0">
        <w:rPr>
          <w:rFonts w:ascii="Arial" w:hAnsi="Arial" w:cs="Arial"/>
          <w:sz w:val="18"/>
          <w:szCs w:val="18"/>
        </w:rPr>
        <w:t>.0</w:t>
      </w:r>
      <w:r w:rsidR="00BC10FE" w:rsidRPr="006852B0">
        <w:rPr>
          <w:rFonts w:ascii="Arial" w:hAnsi="Arial" w:cs="Arial"/>
          <w:sz w:val="18"/>
          <w:szCs w:val="18"/>
        </w:rPr>
        <w:t>3</w:t>
      </w:r>
      <w:r w:rsidRPr="006852B0">
        <w:rPr>
          <w:rFonts w:ascii="Arial" w:hAnsi="Arial" w:cs="Arial"/>
          <w:sz w:val="18"/>
          <w:szCs w:val="18"/>
        </w:rPr>
        <w:t>-28-001/1</w:t>
      </w:r>
      <w:r w:rsidR="00596340" w:rsidRPr="006852B0">
        <w:rPr>
          <w:rFonts w:ascii="Arial" w:hAnsi="Arial" w:cs="Arial"/>
          <w:sz w:val="18"/>
          <w:szCs w:val="18"/>
        </w:rPr>
        <w:t>8</w:t>
      </w:r>
      <w:bookmarkStart w:id="4" w:name="_GoBack"/>
      <w:bookmarkEnd w:id="4"/>
    </w:p>
    <w:p w:rsidR="00ED4071" w:rsidRPr="006852B0" w:rsidRDefault="00ED4071" w:rsidP="00ED4071">
      <w:pPr>
        <w:jc w:val="right"/>
        <w:rPr>
          <w:rFonts w:ascii="Arial" w:hAnsi="Arial" w:cs="Arial"/>
          <w:sz w:val="18"/>
          <w:szCs w:val="18"/>
        </w:rPr>
      </w:pPr>
      <w:r w:rsidRPr="006852B0">
        <w:rPr>
          <w:rFonts w:ascii="Arial" w:hAnsi="Arial" w:cs="Arial"/>
          <w:sz w:val="18"/>
          <w:szCs w:val="18"/>
        </w:rPr>
        <w:t>z</w:t>
      </w:r>
      <w:r w:rsidR="007F2E42" w:rsidRPr="006852B0">
        <w:rPr>
          <w:rFonts w:ascii="Arial" w:hAnsi="Arial" w:cs="Arial"/>
          <w:sz w:val="18"/>
          <w:szCs w:val="18"/>
        </w:rPr>
        <w:t xml:space="preserve"> </w:t>
      </w:r>
      <w:r w:rsidR="00726A43">
        <w:rPr>
          <w:rFonts w:ascii="Arial" w:hAnsi="Arial" w:cs="Arial"/>
          <w:sz w:val="18"/>
          <w:szCs w:val="18"/>
        </w:rPr>
        <w:t>29.01.</w:t>
      </w:r>
      <w:r w:rsidR="00596340" w:rsidRPr="006852B0">
        <w:rPr>
          <w:rFonts w:ascii="Arial" w:hAnsi="Arial" w:cs="Arial"/>
          <w:sz w:val="18"/>
          <w:szCs w:val="18"/>
        </w:rPr>
        <w:t xml:space="preserve"> </w:t>
      </w:r>
      <w:r w:rsidRPr="006852B0">
        <w:rPr>
          <w:rFonts w:ascii="Arial" w:hAnsi="Arial" w:cs="Arial"/>
          <w:sz w:val="18"/>
          <w:szCs w:val="18"/>
        </w:rPr>
        <w:t>201</w:t>
      </w:r>
      <w:r w:rsidR="00596340" w:rsidRPr="006852B0">
        <w:rPr>
          <w:rFonts w:ascii="Arial" w:hAnsi="Arial" w:cs="Arial"/>
          <w:sz w:val="18"/>
          <w:szCs w:val="18"/>
        </w:rPr>
        <w:t>8</w:t>
      </w:r>
      <w:r w:rsidRPr="006852B0">
        <w:rPr>
          <w:rFonts w:ascii="Arial" w:hAnsi="Arial" w:cs="Arial"/>
          <w:sz w:val="18"/>
          <w:szCs w:val="18"/>
        </w:rPr>
        <w:t xml:space="preserve"> r.</w:t>
      </w:r>
    </w:p>
    <w:p w:rsidR="00ED4071" w:rsidRPr="006852B0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18"/>
          <w:szCs w:val="18"/>
        </w:rPr>
      </w:pPr>
      <w:r w:rsidRPr="006852B0">
        <w:rPr>
          <w:rFonts w:ascii="Arial" w:hAnsi="Arial" w:cs="Arial"/>
          <w:b/>
          <w:sz w:val="18"/>
          <w:szCs w:val="18"/>
        </w:rPr>
        <w:t xml:space="preserve">Karta z definicjami kryteriów wyboru wraz z </w:t>
      </w:r>
      <w:r w:rsidR="005F7693" w:rsidRPr="006852B0">
        <w:rPr>
          <w:rFonts w:ascii="Arial" w:hAnsi="Arial" w:cs="Arial"/>
          <w:b/>
          <w:sz w:val="18"/>
          <w:szCs w:val="18"/>
        </w:rPr>
        <w:t>warunkami</w:t>
      </w:r>
      <w:r w:rsidRPr="006852B0">
        <w:rPr>
          <w:rFonts w:ascii="Arial" w:hAnsi="Arial" w:cs="Arial"/>
          <w:b/>
          <w:sz w:val="18"/>
          <w:szCs w:val="18"/>
        </w:rPr>
        <w:t xml:space="preserve"> formalnymi w ramach</w:t>
      </w:r>
      <w:r w:rsidR="009011EC" w:rsidRPr="006852B0">
        <w:rPr>
          <w:rFonts w:ascii="Arial" w:hAnsi="Arial" w:cs="Arial"/>
          <w:b/>
          <w:sz w:val="18"/>
          <w:szCs w:val="18"/>
        </w:rPr>
        <w:t xml:space="preserve"> </w:t>
      </w:r>
      <w:r w:rsidR="00ED4071" w:rsidRPr="006852B0">
        <w:rPr>
          <w:rFonts w:ascii="Arial" w:hAnsi="Arial" w:cs="Arial"/>
          <w:b/>
          <w:sz w:val="18"/>
          <w:szCs w:val="18"/>
        </w:rPr>
        <w:t>Działania 1.</w:t>
      </w:r>
      <w:r w:rsidR="001A4D36" w:rsidRPr="006852B0">
        <w:rPr>
          <w:rFonts w:ascii="Arial" w:hAnsi="Arial" w:cs="Arial"/>
          <w:b/>
          <w:sz w:val="18"/>
          <w:szCs w:val="18"/>
        </w:rPr>
        <w:t>3</w:t>
      </w:r>
      <w:r w:rsidR="00ED4071" w:rsidRPr="006852B0">
        <w:rPr>
          <w:rFonts w:ascii="Arial" w:hAnsi="Arial" w:cs="Arial"/>
          <w:b/>
          <w:sz w:val="18"/>
          <w:szCs w:val="18"/>
        </w:rPr>
        <w:t xml:space="preserve"> </w:t>
      </w:r>
      <w:r w:rsidR="001A4D36" w:rsidRPr="006852B0">
        <w:rPr>
          <w:rFonts w:ascii="Arial" w:hAnsi="Arial" w:cs="Arial"/>
          <w:b/>
          <w:sz w:val="18"/>
          <w:szCs w:val="18"/>
        </w:rPr>
        <w:t>Przedsiębiorczość (Wsparcie przedsiębiorczości)</w:t>
      </w:r>
      <w:r w:rsidR="009A684E" w:rsidRPr="006852B0">
        <w:rPr>
          <w:rFonts w:ascii="Arial" w:hAnsi="Arial" w:cs="Arial"/>
          <w:b/>
          <w:sz w:val="18"/>
          <w:szCs w:val="18"/>
        </w:rPr>
        <w:t xml:space="preserve"> Poddziałania </w:t>
      </w:r>
      <w:r w:rsidR="00ED4071" w:rsidRPr="006852B0">
        <w:rPr>
          <w:rFonts w:ascii="Arial" w:hAnsi="Arial" w:cs="Arial"/>
          <w:b/>
          <w:sz w:val="18"/>
          <w:szCs w:val="18"/>
        </w:rPr>
        <w:t>1.</w:t>
      </w:r>
      <w:r w:rsidR="001A4D36" w:rsidRPr="006852B0">
        <w:rPr>
          <w:rFonts w:ascii="Arial" w:hAnsi="Arial" w:cs="Arial"/>
          <w:b/>
          <w:sz w:val="18"/>
          <w:szCs w:val="18"/>
        </w:rPr>
        <w:t>3</w:t>
      </w:r>
      <w:r w:rsidR="00ED4071" w:rsidRPr="006852B0">
        <w:rPr>
          <w:rFonts w:ascii="Arial" w:hAnsi="Arial" w:cs="Arial"/>
          <w:b/>
          <w:sz w:val="18"/>
          <w:szCs w:val="18"/>
        </w:rPr>
        <w:t>.</w:t>
      </w:r>
      <w:r w:rsidR="003C0C39" w:rsidRPr="006852B0">
        <w:rPr>
          <w:rFonts w:ascii="Arial" w:hAnsi="Arial" w:cs="Arial"/>
          <w:b/>
          <w:sz w:val="18"/>
          <w:szCs w:val="18"/>
        </w:rPr>
        <w:t>2</w:t>
      </w:r>
      <w:r w:rsidR="00ED4071" w:rsidRPr="006852B0">
        <w:rPr>
          <w:rFonts w:ascii="Arial" w:hAnsi="Arial" w:cs="Arial"/>
          <w:b/>
          <w:sz w:val="18"/>
          <w:szCs w:val="18"/>
        </w:rPr>
        <w:t xml:space="preserve"> </w:t>
      </w:r>
      <w:r w:rsidR="001A4D36" w:rsidRPr="006852B0">
        <w:rPr>
          <w:rFonts w:ascii="Arial" w:hAnsi="Arial" w:cs="Arial"/>
          <w:b/>
          <w:sz w:val="18"/>
          <w:szCs w:val="18"/>
        </w:rPr>
        <w:t>Firmy w początkowej fazie rozwoju</w:t>
      </w:r>
      <w:r w:rsidR="005F7693" w:rsidRPr="006852B0">
        <w:rPr>
          <w:rFonts w:ascii="Arial" w:hAnsi="Arial" w:cs="Arial"/>
          <w:b/>
          <w:sz w:val="18"/>
          <w:szCs w:val="18"/>
        </w:rPr>
        <w:t xml:space="preserve"> </w:t>
      </w:r>
      <w:r w:rsidR="00ED4071" w:rsidRPr="006852B0">
        <w:rPr>
          <w:rFonts w:ascii="Arial" w:hAnsi="Arial" w:cs="Arial"/>
          <w:b/>
          <w:sz w:val="18"/>
          <w:szCs w:val="18"/>
        </w:rPr>
        <w:t>Regionalnego Programu Operacyjnego Województwa Warmińsko-Mazurskiego na lata 2014-2020</w:t>
      </w: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3077"/>
        <w:gridCol w:w="5016"/>
        <w:gridCol w:w="5608"/>
      </w:tblGrid>
      <w:tr w:rsidR="006852B0" w:rsidRPr="006852B0" w:rsidTr="00BA2CA8">
        <w:trPr>
          <w:jc w:val="center"/>
        </w:trPr>
        <w:tc>
          <w:tcPr>
            <w:tcW w:w="5000" w:type="pct"/>
            <w:gridSpan w:val="4"/>
            <w:shd w:val="clear" w:color="auto" w:fill="B2A1C7"/>
          </w:tcPr>
          <w:p w:rsidR="006852B0" w:rsidRPr="006852B0" w:rsidRDefault="006852B0" w:rsidP="00BA2CA8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6852B0" w:rsidRPr="006852B0" w:rsidRDefault="006852B0" w:rsidP="00BA2CA8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6852B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Wezwanie do uzupełnienia lub poprawienia wniosku nastąpi zgodnie z art. 43 Ustawy z dnia 11 lipca 2014 r. o zasadach realizacji programów w zakresie polityki spójności finansowanych w perspektywie finansowej 2014-2020. </w:t>
            </w:r>
          </w:p>
        </w:tc>
      </w:tr>
      <w:tr w:rsidR="006852B0" w:rsidRPr="006852B0" w:rsidTr="00A676FB">
        <w:trPr>
          <w:trHeight w:val="396"/>
          <w:jc w:val="center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1756" w:type="pct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963" w:type="pct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6852B0">
              <w:rPr>
                <w:rFonts w:ascii="Arial" w:hAnsi="Arial" w:cs="Arial"/>
                <w:iCs/>
                <w:sz w:val="18"/>
                <w:szCs w:val="18"/>
              </w:rPr>
              <w:t>Opis warunku</w:t>
            </w:r>
          </w:p>
        </w:tc>
      </w:tr>
      <w:tr w:rsidR="006852B0" w:rsidRPr="006852B0" w:rsidTr="00A676FB">
        <w:trPr>
          <w:trHeight w:val="516"/>
          <w:jc w:val="center"/>
        </w:trPr>
        <w:tc>
          <w:tcPr>
            <w:tcW w:w="204" w:type="pct"/>
            <w:vMerge/>
            <w:shd w:val="clear" w:color="auto" w:fill="B2A1C7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756" w:type="pct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963" w:type="pct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852B0" w:rsidRPr="006852B0" w:rsidTr="00A676FB">
        <w:trPr>
          <w:jc w:val="center"/>
        </w:trPr>
        <w:tc>
          <w:tcPr>
            <w:tcW w:w="204" w:type="pct"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676F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1756" w:type="pc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963" w:type="pc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6852B0" w:rsidRPr="006852B0" w:rsidTr="00A676FB">
        <w:trPr>
          <w:jc w:val="center"/>
        </w:trPr>
        <w:tc>
          <w:tcPr>
            <w:tcW w:w="204" w:type="pct"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676F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1756" w:type="pct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963" w:type="pc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6852B0" w:rsidRPr="006852B0" w:rsidTr="00A676FB">
        <w:trPr>
          <w:jc w:val="center"/>
        </w:trPr>
        <w:tc>
          <w:tcPr>
            <w:tcW w:w="204" w:type="pct"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676FB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1756" w:type="pct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963" w:type="pc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center"/>
        <w:outlineLvl w:val="1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5314"/>
        <w:gridCol w:w="5601"/>
      </w:tblGrid>
      <w:tr w:rsidR="006852B0" w:rsidRPr="006852B0" w:rsidTr="00BA2CA8">
        <w:tc>
          <w:tcPr>
            <w:tcW w:w="14318" w:type="dxa"/>
            <w:gridSpan w:val="4"/>
            <w:shd w:val="clear" w:color="auto" w:fill="B2A1C7"/>
            <w:vAlign w:val="center"/>
          </w:tcPr>
          <w:p w:rsidR="006852B0" w:rsidRPr="006852B0" w:rsidRDefault="006852B0" w:rsidP="00BA2CA8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KRYTERIA FORMALNE WYBORU PROJEKTÓW (OBLIGATORYJNE)</w:t>
            </w:r>
          </w:p>
          <w:p w:rsidR="006852B0" w:rsidRPr="006852B0" w:rsidRDefault="006852B0" w:rsidP="00BA2CA8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6852B0" w:rsidRPr="006852B0" w:rsidTr="00A676FB">
        <w:trPr>
          <w:trHeight w:val="244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5314" w:type="dxa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5601" w:type="dxa"/>
            <w:vMerge w:val="restart"/>
            <w:shd w:val="clear" w:color="auto" w:fill="B2A1C7"/>
            <w:vAlign w:val="center"/>
          </w:tcPr>
          <w:p w:rsidR="006852B0" w:rsidRPr="006852B0" w:rsidRDefault="006852B0" w:rsidP="00BA2CA8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strike/>
                <w:sz w:val="18"/>
                <w:szCs w:val="18"/>
                <w:lang w:eastAsia="en-US"/>
              </w:rPr>
            </w:pPr>
            <w:r w:rsidRPr="006852B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6852B0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6852B0" w:rsidRPr="006852B0" w:rsidTr="00A676FB">
        <w:trPr>
          <w:trHeight w:val="244"/>
        </w:trPr>
        <w:tc>
          <w:tcPr>
            <w:tcW w:w="639" w:type="dxa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314" w:type="dxa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601" w:type="dxa"/>
            <w:vMerge/>
            <w:shd w:val="clear" w:color="auto" w:fill="B2A1C7"/>
            <w:vAlign w:val="center"/>
          </w:tcPr>
          <w:p w:rsidR="006852B0" w:rsidRPr="006852B0" w:rsidRDefault="006852B0" w:rsidP="00BA2CA8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A676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6852B0" w:rsidRPr="00A676FB" w:rsidRDefault="006852B0" w:rsidP="005014FB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6852B0" w:rsidRPr="00A676FB" w:rsidRDefault="006852B0" w:rsidP="005014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676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6852B0" w:rsidRPr="00A676FB" w:rsidRDefault="006852B0" w:rsidP="005014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A676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676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powinno być spełnione na moment oceny kryteriów formalnych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Weryfikowane będzie spełnienie przez Wnioskodawcę wymogów w zakresie utworzenia partnerstwa zgodnie z ustawą wdrożeniową.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Kryterium będzie weryfikowane na podstawie</w:t>
            </w:r>
            <w:r w:rsidRPr="00A676FB">
              <w:rPr>
                <w:rFonts w:ascii="Arial" w:hAnsi="Arial" w:cs="Arial"/>
                <w:strike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676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zawartego i dołączonego do wniosku o dofinansowanie porozumienia lub / oraz umowy Wnioskodawcy oraz treści wniosku o dofinansowanie.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A676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A676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  <w:r w:rsidRPr="00A676FB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Weryfikowane będzie czy wskazany obszar realizacji projektu </w:t>
            </w: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jest zgodny ze wskazanym w  SZOOP  i regulaminie.  </w:t>
            </w:r>
          </w:p>
        </w:tc>
        <w:tc>
          <w:tcPr>
            <w:tcW w:w="5601" w:type="dxa"/>
            <w:vAlign w:val="center"/>
          </w:tcPr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obligatoryjne.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zerojedynkowe.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6852B0" w:rsidRPr="00A676FB" w:rsidRDefault="006852B0" w:rsidP="005014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6852B0" w:rsidRPr="006852B0" w:rsidRDefault="006852B0" w:rsidP="006852B0">
      <w:pPr>
        <w:jc w:val="both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both"/>
        <w:rPr>
          <w:rFonts w:ascii="Arial" w:hAnsi="Arial" w:cs="Arial"/>
          <w:b/>
          <w:sz w:val="18"/>
          <w:szCs w:val="18"/>
        </w:rPr>
      </w:pPr>
    </w:p>
    <w:p w:rsidR="006852B0" w:rsidRPr="006852B0" w:rsidRDefault="006852B0" w:rsidP="006852B0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tblpX="-72" w:tblpY="1"/>
        <w:tblOverlap w:val="never"/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835"/>
        <w:gridCol w:w="5173"/>
        <w:gridCol w:w="5742"/>
      </w:tblGrid>
      <w:tr w:rsidR="006852B0" w:rsidRPr="006852B0" w:rsidTr="00A676FB">
        <w:trPr>
          <w:trHeight w:val="416"/>
        </w:trPr>
        <w:tc>
          <w:tcPr>
            <w:tcW w:w="14389" w:type="dxa"/>
            <w:gridSpan w:val="4"/>
            <w:shd w:val="clear" w:color="auto" w:fill="B2A1C7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KRYTERIA MERYTORYCZNE OGÓLNE WYBORU PROJEKTÓW (OBLIGATORYJNE)*</w:t>
            </w:r>
          </w:p>
        </w:tc>
      </w:tr>
      <w:tr w:rsidR="006852B0" w:rsidRPr="006852B0" w:rsidTr="00A676FB">
        <w:trPr>
          <w:trHeight w:val="414"/>
        </w:trPr>
        <w:tc>
          <w:tcPr>
            <w:tcW w:w="639" w:type="dxa"/>
            <w:shd w:val="clear" w:color="auto" w:fill="B2A1C7"/>
          </w:tcPr>
          <w:p w:rsidR="006852B0" w:rsidRPr="006852B0" w:rsidRDefault="006852B0" w:rsidP="00A676FB">
            <w:pPr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5173" w:type="dxa"/>
            <w:shd w:val="clear" w:color="auto" w:fill="B2A1C7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5742" w:type="dxa"/>
            <w:shd w:val="clear" w:color="auto" w:fill="B2A1C7"/>
            <w:vAlign w:val="center"/>
          </w:tcPr>
          <w:p w:rsidR="006852B0" w:rsidRPr="006852B0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  <w:r w:rsidRPr="00A676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UE:</w:t>
            </w:r>
          </w:p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A676FB">
              <w:rPr>
                <w:rFonts w:ascii="Arial" w:hAnsi="Arial" w:cs="Arial"/>
                <w:strike/>
                <w:sz w:val="18"/>
                <w:szCs w:val="18"/>
                <w:lang w:eastAsia="en-US"/>
              </w:rPr>
              <w:t>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 zrównoważony rozwój.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Sprawdzane będzie:</w:t>
            </w:r>
          </w:p>
          <w:p w:rsidR="006852B0" w:rsidRPr="00A676FB" w:rsidRDefault="006852B0" w:rsidP="005014FB">
            <w:pPr>
              <w:pStyle w:val="Akapitzlist"/>
              <w:numPr>
                <w:ilvl w:val="0"/>
                <w:numId w:val="40"/>
              </w:numPr>
              <w:ind w:left="284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76FB">
              <w:rPr>
                <w:rFonts w:ascii="Arial" w:eastAsia="Calibri" w:hAnsi="Arial" w:cs="Arial"/>
                <w:sz w:val="18"/>
                <w:szCs w:val="18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6852B0" w:rsidRPr="00A676FB" w:rsidRDefault="006852B0" w:rsidP="005014FB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76FB">
              <w:rPr>
                <w:rFonts w:ascii="Arial" w:eastAsia="Calibri" w:hAnsi="Arial" w:cs="Arial"/>
                <w:sz w:val="18"/>
                <w:szCs w:val="18"/>
              </w:rPr>
              <w:t xml:space="preserve">ustawą z dnia 3 października 2008 r. o udostępnianiu </w:t>
            </w:r>
            <w:r w:rsidRPr="00A676FB">
              <w:rPr>
                <w:rFonts w:ascii="Arial" w:eastAsia="Calibri" w:hAnsi="Arial" w:cs="Arial"/>
                <w:sz w:val="18"/>
                <w:szCs w:val="18"/>
              </w:rPr>
              <w:lastRenderedPageBreak/>
              <w:t>informacji o środowisku i jego ochronie, udziale społeczeństwa w ochronie środowiska oraz ocenach oddziaływania na środowisko,</w:t>
            </w:r>
          </w:p>
          <w:p w:rsidR="006852B0" w:rsidRPr="00A676FB" w:rsidRDefault="006852B0" w:rsidP="005014FB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76FB">
              <w:rPr>
                <w:rFonts w:ascii="Arial" w:eastAsia="Calibri" w:hAnsi="Arial" w:cs="Arial"/>
                <w:sz w:val="18"/>
                <w:szCs w:val="18"/>
              </w:rPr>
              <w:t>ustawą z dnia 27 kwietnia 2001 r. Prawo ochrony środowiska,</w:t>
            </w:r>
          </w:p>
          <w:p w:rsidR="006852B0" w:rsidRPr="00A676FB" w:rsidRDefault="006852B0" w:rsidP="005014FB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76FB">
              <w:rPr>
                <w:rFonts w:ascii="Arial" w:eastAsia="Calibri" w:hAnsi="Arial" w:cs="Arial"/>
                <w:sz w:val="18"/>
                <w:szCs w:val="18"/>
              </w:rPr>
              <w:t>ustawą z dnia 16 kwietnia 2004 r. o ochronie przyrody,</w:t>
            </w:r>
          </w:p>
          <w:p w:rsidR="006852B0" w:rsidRPr="00A676FB" w:rsidRDefault="006852B0" w:rsidP="005014FB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676FB">
              <w:rPr>
                <w:rFonts w:ascii="Arial" w:eastAsia="Calibri" w:hAnsi="Arial" w:cs="Arial"/>
                <w:sz w:val="18"/>
                <w:szCs w:val="18"/>
              </w:rPr>
              <w:t>ustawą z dnia 18 lipca 2001 r. Prawo wodne</w:t>
            </w:r>
          </w:p>
          <w:p w:rsidR="006852B0" w:rsidRPr="00A676FB" w:rsidRDefault="006852B0" w:rsidP="005014FB">
            <w:pPr>
              <w:pStyle w:val="Akapitzlist"/>
              <w:numPr>
                <w:ilvl w:val="0"/>
                <w:numId w:val="40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Neutralny wpływ projektu na zasadę horyzontalną jest spełnieniem kryterium.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 xml:space="preserve">Wnioskodawca może uzupełnić lub poprawić projekt w części </w:t>
            </w:r>
            <w:r w:rsidRPr="00A676FB">
              <w:rPr>
                <w:rFonts w:ascii="Arial" w:hAnsi="Arial" w:cs="Arial"/>
                <w:bCs/>
                <w:sz w:val="18"/>
                <w:szCs w:val="18"/>
              </w:rPr>
              <w:lastRenderedPageBreak/>
              <w:t>dotyczącej spełniania kryterium w zakresie określonym w regulaminie konkursu.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Weryfikowana będzie zgodność założeń projektu z przepisami ustawy prawo zamówień publicznych</w:t>
            </w:r>
            <w:r w:rsidRPr="00A676FB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A676FB">
              <w:rPr>
                <w:rFonts w:ascii="Arial" w:hAnsi="Arial" w:cs="Arial"/>
                <w:sz w:val="18"/>
                <w:szCs w:val="18"/>
              </w:rPr>
              <w:t>oraz zasadą konkurencyjności.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Pomoc publiczna i pomoc de minimis</w:t>
            </w:r>
          </w:p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Weryfikowana będzie zgodność zapisów we wniosku o dofinansowanie projektu z zasadami pomocy publicznej/ 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Ocena spełniania kryteriów  polega na przypisaniu im wartości logicznych „tak” lub „nie” </w:t>
            </w:r>
            <w:r w:rsidRPr="00A676FB">
              <w:rPr>
                <w:rFonts w:ascii="Arial" w:hAnsi="Arial" w:cs="Arial"/>
                <w:sz w:val="18"/>
                <w:szCs w:val="18"/>
              </w:rPr>
              <w:t xml:space="preserve"> albo stwierdzeniu, że kryterium nie dotyczy danego projektu.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c>
          <w:tcPr>
            <w:tcW w:w="639" w:type="dxa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6852B0" w:rsidRPr="006852B0" w:rsidTr="00A676F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9" w:type="dxa"/>
            <w:vMerge w:val="restart"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676FB">
              <w:rPr>
                <w:rFonts w:ascii="Arial" w:hAnsi="Arial" w:cs="Arial"/>
                <w:iCs/>
                <w:sz w:val="18"/>
                <w:szCs w:val="18"/>
              </w:rPr>
              <w:t>8.</w:t>
            </w:r>
          </w:p>
        </w:tc>
        <w:tc>
          <w:tcPr>
            <w:tcW w:w="2835" w:type="dxa"/>
            <w:vMerge w:val="restar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5742" w:type="dxa"/>
            <w:vMerge w:val="restart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 xml:space="preserve">Wnioskodawca może uzupełnić lub poprawić projekt w części </w:t>
            </w:r>
            <w:r w:rsidRPr="00A676FB">
              <w:rPr>
                <w:rFonts w:ascii="Arial" w:hAnsi="Arial" w:cs="Arial"/>
                <w:bCs/>
                <w:sz w:val="18"/>
                <w:szCs w:val="18"/>
              </w:rPr>
              <w:lastRenderedPageBreak/>
              <w:t>dotyczącej spełniania kryterium w zakresie określonym w regulaminie konkursu.</w:t>
            </w:r>
          </w:p>
        </w:tc>
      </w:tr>
      <w:tr w:rsidR="006852B0" w:rsidRPr="006852B0" w:rsidTr="00A676F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9" w:type="dxa"/>
            <w:vMerge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5742" w:type="dxa"/>
            <w:vMerge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9" w:type="dxa"/>
            <w:vMerge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5742" w:type="dxa"/>
            <w:vMerge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9" w:type="dxa"/>
            <w:vMerge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5742" w:type="dxa"/>
            <w:vMerge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9" w:type="dxa"/>
            <w:vAlign w:val="center"/>
          </w:tcPr>
          <w:p w:rsidR="006852B0" w:rsidRPr="00A676FB" w:rsidRDefault="006852B0" w:rsidP="00A676FB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676FB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5173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Weryfikowana będzie poprawność merytoryczna wskaźników.</w:t>
            </w:r>
          </w:p>
        </w:tc>
        <w:tc>
          <w:tcPr>
            <w:tcW w:w="5742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6852B0" w:rsidRPr="006852B0" w:rsidRDefault="006852B0" w:rsidP="006852B0">
      <w:pPr>
        <w:jc w:val="both"/>
        <w:rPr>
          <w:rFonts w:ascii="Arial" w:hAnsi="Arial" w:cs="Arial"/>
          <w:bCs/>
          <w:color w:val="000000"/>
          <w:kern w:val="24"/>
          <w:sz w:val="18"/>
          <w:szCs w:val="1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5244"/>
        <w:gridCol w:w="5670"/>
      </w:tblGrid>
      <w:tr w:rsidR="006852B0" w:rsidRPr="006852B0" w:rsidTr="00BA2CA8">
        <w:tc>
          <w:tcPr>
            <w:tcW w:w="14459" w:type="dxa"/>
            <w:gridSpan w:val="4"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6852B0" w:rsidRPr="006852B0" w:rsidTr="00A676FB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6852B0" w:rsidRPr="006852B0" w:rsidRDefault="006852B0" w:rsidP="00BA2CA8">
            <w:pPr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5244" w:type="dxa"/>
            <w:vMerge w:val="restart"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5670" w:type="dxa"/>
            <w:vMerge w:val="restart"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6852B0" w:rsidRPr="006852B0" w:rsidTr="00A676FB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4" w:type="dxa"/>
            <w:vMerge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vMerge/>
            <w:shd w:val="clear" w:color="auto" w:fill="99CC00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Przychody ze sprzedaży</w:t>
            </w:r>
          </w:p>
        </w:tc>
        <w:tc>
          <w:tcPr>
            <w:tcW w:w="5244" w:type="dxa"/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Wnioskodawca założył  przychody ze sprzedaży  w wyniku realizacji projektu (w okresie 12 miesięcy od zakończenia realizacji projektu).</w:t>
            </w:r>
          </w:p>
        </w:tc>
        <w:tc>
          <w:tcPr>
            <w:tcW w:w="5670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6852B0" w:rsidRPr="006852B0" w:rsidTr="00A676FB">
        <w:trPr>
          <w:trHeight w:val="490"/>
        </w:trPr>
        <w:tc>
          <w:tcPr>
            <w:tcW w:w="710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Innowacyjność produktów. usług/ technologii/ procesów.</w:t>
            </w:r>
          </w:p>
        </w:tc>
        <w:tc>
          <w:tcPr>
            <w:tcW w:w="5244" w:type="dxa"/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Ocenie podlega czy planowany do wdrożenia w ramach projektu produkt/ usługa/ technologia lub proces stanowi innowację na poziomie co najmniej regionalnym </w:t>
            </w: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(oceniane na podstawie załączonej do wniosku o dofinansowanie opinii o innowacyjności)</w:t>
            </w:r>
            <w:r w:rsidRPr="00A676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6852B0" w:rsidRPr="006852B0" w:rsidRDefault="006852B0" w:rsidP="005014FB">
      <w:pPr>
        <w:jc w:val="both"/>
        <w:rPr>
          <w:rFonts w:ascii="Arial" w:hAnsi="Arial" w:cs="Arial"/>
          <w:i/>
          <w:sz w:val="18"/>
          <w:szCs w:val="18"/>
        </w:rPr>
      </w:pPr>
      <w:r w:rsidRPr="006852B0">
        <w:rPr>
          <w:rFonts w:ascii="Arial" w:hAnsi="Arial" w:cs="Arial"/>
          <w:i/>
          <w:sz w:val="18"/>
          <w:szCs w:val="18"/>
        </w:rPr>
        <w:t>* Projekty niespełniające kryteriów merytorycznych ogólnych i kryteriów merytorycznych specyficznych obligatoryjnych są odrzucane i nie podlegają dalszej ocenie.</w:t>
      </w:r>
    </w:p>
    <w:p w:rsidR="006852B0" w:rsidRDefault="006852B0" w:rsidP="005014FB">
      <w:pPr>
        <w:jc w:val="both"/>
        <w:rPr>
          <w:rFonts w:ascii="Arial" w:hAnsi="Arial" w:cs="Arial"/>
          <w:i/>
          <w:sz w:val="18"/>
          <w:szCs w:val="18"/>
        </w:rPr>
      </w:pPr>
    </w:p>
    <w:p w:rsidR="00A676FB" w:rsidRDefault="00A676FB" w:rsidP="005014FB">
      <w:pPr>
        <w:jc w:val="both"/>
        <w:rPr>
          <w:rFonts w:ascii="Arial" w:hAnsi="Arial" w:cs="Arial"/>
          <w:i/>
          <w:sz w:val="18"/>
          <w:szCs w:val="18"/>
        </w:rPr>
      </w:pPr>
    </w:p>
    <w:p w:rsidR="00A676FB" w:rsidRDefault="00A676FB" w:rsidP="005014FB">
      <w:pPr>
        <w:jc w:val="both"/>
        <w:rPr>
          <w:rFonts w:ascii="Arial" w:hAnsi="Arial" w:cs="Arial"/>
          <w:i/>
          <w:sz w:val="18"/>
          <w:szCs w:val="18"/>
        </w:rPr>
      </w:pPr>
    </w:p>
    <w:p w:rsidR="00A676FB" w:rsidRPr="006852B0" w:rsidRDefault="00A676FB" w:rsidP="005014FB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5244"/>
        <w:gridCol w:w="5670"/>
      </w:tblGrid>
      <w:tr w:rsidR="006852B0" w:rsidRPr="006852B0" w:rsidTr="00BA2CA8">
        <w:tc>
          <w:tcPr>
            <w:tcW w:w="14459" w:type="dxa"/>
            <w:gridSpan w:val="4"/>
            <w:shd w:val="clear" w:color="auto" w:fill="99CC00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MERYTORYCZNE (PUNKTOWE)</w:t>
            </w:r>
          </w:p>
          <w:p w:rsidR="006852B0" w:rsidRPr="006852B0" w:rsidRDefault="006852B0" w:rsidP="005014F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6852B0" w:rsidRPr="006852B0" w:rsidTr="00A676FB">
        <w:trPr>
          <w:trHeight w:val="498"/>
        </w:trPr>
        <w:tc>
          <w:tcPr>
            <w:tcW w:w="710" w:type="dxa"/>
            <w:shd w:val="clear" w:color="auto" w:fill="99CC00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9CC00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5244" w:type="dxa"/>
            <w:shd w:val="clear" w:color="auto" w:fill="99CC00"/>
            <w:vAlign w:val="center"/>
          </w:tcPr>
          <w:p w:rsidR="006852B0" w:rsidRPr="006852B0" w:rsidRDefault="006852B0" w:rsidP="005014FB">
            <w:pPr>
              <w:ind w:firstLine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5670" w:type="dxa"/>
            <w:shd w:val="clear" w:color="auto" w:fill="99CC00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244" w:type="dxa"/>
            <w:vAlign w:val="center"/>
          </w:tcPr>
          <w:p w:rsidR="006852B0" w:rsidRPr="006852B0" w:rsidRDefault="006852B0" w:rsidP="005014FB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 zakładany wpływ planowanego przedsięwzięcia na co najmniej jedną inteligentną specjalizację województwa warmińsko-mazurskiego zidentyfikowaną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6852B0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jako:</w:t>
            </w:r>
          </w:p>
          <w:p w:rsidR="006852B0" w:rsidRPr="006852B0" w:rsidRDefault="006852B0" w:rsidP="005014FB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6852B0" w:rsidRPr="006852B0" w:rsidRDefault="006852B0" w:rsidP="005014FB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 xml:space="preserve">wpływ na wzmocnienie silnych stron i/lub eliminację słabych stron zdiagnozowanych w analizie SWOT dla danej inteligentnej specjalizacji </w:t>
            </w:r>
            <w:r w:rsidRPr="006852B0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6852B0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6852B0" w:rsidRPr="006852B0" w:rsidRDefault="006852B0" w:rsidP="005014FB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dyfuzję wyników projektu  na więcej niż jeden podmiot działający w obszarze danej inteligentnej specjalizacji  - 1 pkt</w:t>
            </w:r>
          </w:p>
          <w:p w:rsidR="006852B0" w:rsidRPr="006852B0" w:rsidRDefault="006852B0" w:rsidP="005014FB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  <w:r w:rsidRPr="006852B0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  <w:r w:rsidRPr="006852B0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6852B0" w:rsidRPr="006852B0" w:rsidRDefault="006852B0" w:rsidP="005014FB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  - 1 pkt</w:t>
            </w:r>
          </w:p>
          <w:p w:rsidR="006852B0" w:rsidRPr="006852B0" w:rsidRDefault="006852B0" w:rsidP="005014FB">
            <w:pPr>
              <w:suppressAutoHyphens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 xml:space="preserve">Punkty sumują się. </w:t>
            </w:r>
          </w:p>
        </w:tc>
        <w:tc>
          <w:tcPr>
            <w:tcW w:w="5670" w:type="dxa"/>
            <w:vAlign w:val="center"/>
          </w:tcPr>
          <w:p w:rsidR="006852B0" w:rsidRPr="006852B0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6852B0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6852B0" w:rsidRPr="006852B0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244" w:type="dxa"/>
            <w:vAlign w:val="center"/>
          </w:tcPr>
          <w:p w:rsidR="006852B0" w:rsidRPr="006852B0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punktacji:</w:t>
            </w:r>
          </w:p>
          <w:p w:rsidR="006852B0" w:rsidRPr="006852B0" w:rsidRDefault="006852B0" w:rsidP="005014F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pow. 0 do 2 pkt proc. powyżej minimalnego wkładu własnego  - 3 pkt</w:t>
            </w:r>
          </w:p>
          <w:p w:rsidR="006852B0" w:rsidRPr="006852B0" w:rsidRDefault="006852B0" w:rsidP="005014F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pow. 2 do 4 pkt proc. powyżej minimalnego wkładu własnego -4 pkt</w:t>
            </w:r>
          </w:p>
          <w:p w:rsidR="006852B0" w:rsidRPr="006852B0" w:rsidRDefault="006852B0" w:rsidP="005014F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pow. 4 pkt proc. powyżej minimalnego wkładu własnego - 5 pkt</w:t>
            </w:r>
          </w:p>
        </w:tc>
        <w:tc>
          <w:tcPr>
            <w:tcW w:w="5670" w:type="dxa"/>
            <w:vAlign w:val="center"/>
          </w:tcPr>
          <w:p w:rsidR="006852B0" w:rsidRPr="006852B0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6852B0" w:rsidRPr="006852B0" w:rsidTr="00A676FB">
        <w:trPr>
          <w:trHeight w:val="490"/>
        </w:trPr>
        <w:tc>
          <w:tcPr>
            <w:tcW w:w="710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6852B0" w:rsidRPr="006852B0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6852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244" w:type="dxa"/>
            <w:vAlign w:val="center"/>
          </w:tcPr>
          <w:p w:rsidR="006852B0" w:rsidRPr="006852B0" w:rsidRDefault="006852B0" w:rsidP="005014FB">
            <w:pPr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Ocenie podlega opisana przez Wnioskodawcę we wniosku o dofinansowanie zgodność projektu z kierunkami działań wynikającymi ze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6852B0">
              <w:rPr>
                <w:rFonts w:ascii="Arial" w:hAnsi="Arial" w:cs="Arial"/>
                <w:sz w:val="18"/>
                <w:szCs w:val="18"/>
              </w:rPr>
              <w:t>W</w:t>
            </w:r>
            <w:r w:rsidRPr="006852B0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6852B0" w:rsidRPr="006852B0" w:rsidRDefault="006852B0" w:rsidP="005014FB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852B0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6852B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6852B0" w:rsidRPr="006852B0" w:rsidRDefault="006852B0" w:rsidP="005014FB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6852B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852B0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</w:tc>
        <w:tc>
          <w:tcPr>
            <w:tcW w:w="5670" w:type="dxa"/>
            <w:vAlign w:val="center"/>
          </w:tcPr>
          <w:p w:rsidR="006852B0" w:rsidRPr="006852B0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6852B0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6852B0" w:rsidRPr="006852B0" w:rsidTr="00A676FB">
        <w:trPr>
          <w:trHeight w:val="490"/>
        </w:trPr>
        <w:tc>
          <w:tcPr>
            <w:tcW w:w="710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Wzrost przychodów ze sprzedaży</w:t>
            </w:r>
          </w:p>
        </w:tc>
        <w:tc>
          <w:tcPr>
            <w:tcW w:w="5244" w:type="dxa"/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Ocenie podlega założone przez Wnioskodawcę we wniosku o dofinansowanie  przychody ze sprzedaży  w wyniku realizacji projektu (w okresie 12 miesięcy od zakończenia realizacji projektu) liczone jako % przychodów firmy w ostatnim roku obrotowym</w:t>
            </w:r>
            <w:r w:rsidRPr="00A676FB" w:rsidDel="00D764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6FB">
              <w:rPr>
                <w:rFonts w:ascii="Arial" w:hAnsi="Arial" w:cs="Arial"/>
                <w:sz w:val="18"/>
                <w:szCs w:val="18"/>
              </w:rPr>
              <w:t>przed złożeniem Wniosku o dofinansowanie</w:t>
            </w:r>
          </w:p>
          <w:p w:rsidR="006852B0" w:rsidRPr="00A676FB" w:rsidRDefault="006852B0" w:rsidP="005014F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do 3 % - 1 pkt</w:t>
            </w:r>
          </w:p>
          <w:p w:rsidR="006852B0" w:rsidRPr="00A676FB" w:rsidRDefault="006852B0" w:rsidP="005014F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pow. 3 % do 3,5 % - 2 pkt</w:t>
            </w:r>
          </w:p>
          <w:p w:rsidR="006852B0" w:rsidRPr="00A676FB" w:rsidRDefault="006852B0" w:rsidP="005014F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pow. 3,5 % do 4 – 3 pkt</w:t>
            </w:r>
          </w:p>
          <w:p w:rsidR="006852B0" w:rsidRPr="00A676FB" w:rsidRDefault="006852B0" w:rsidP="005014F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pow. 4 do 5 – 4 pkt</w:t>
            </w:r>
          </w:p>
          <w:p w:rsidR="006852B0" w:rsidRPr="00A676FB" w:rsidRDefault="006852B0" w:rsidP="005014F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pow.  5 % - 5 pkt</w:t>
            </w:r>
          </w:p>
        </w:tc>
        <w:tc>
          <w:tcPr>
            <w:tcW w:w="5670" w:type="dxa"/>
            <w:vAlign w:val="center"/>
          </w:tcPr>
          <w:p w:rsidR="006852B0" w:rsidRPr="00A676FB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A676FB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2B0" w:rsidRPr="006852B0" w:rsidTr="00A676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technologii/ produktów/ usług i implementowanych rozwiązań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Ocenie podlega poziom innowacyjności produktu/ usługi/ procesu/ technologii  wdrażanej w wyniku realizacji projektu (oceniane na podstawie załączonej do wniosku o dofinansowanie opinii o  innowacyjności).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39"/>
              </w:numPr>
              <w:tabs>
                <w:tab w:val="left" w:pos="0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 – 0 pkt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39"/>
              </w:numPr>
              <w:tabs>
                <w:tab w:val="left" w:pos="0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innowacja  na poziomie krajowym – 2 pkt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39"/>
              </w:numPr>
              <w:tabs>
                <w:tab w:val="left" w:pos="0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innowacja  na poziomie międzynarodowym 3 pkt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6852B0" w:rsidRPr="006852B0" w:rsidTr="00A676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Rynek docelowy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Ocenie podlega zasięg oferty produktowo/ usługowej objętej projektem:</w:t>
            </w:r>
          </w:p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rynek lokalny – 0 pkt</w:t>
            </w:r>
          </w:p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rynek regionalny – 1 pkt</w:t>
            </w:r>
          </w:p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rynek krajowy – 3 pkt</w:t>
            </w:r>
          </w:p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rynek międzynarodowy – 4 pkt</w:t>
            </w:r>
          </w:p>
          <w:p w:rsidR="006852B0" w:rsidRPr="00A676FB" w:rsidRDefault="006852B0" w:rsidP="0050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Należy uzasadnić w studium wykonalności/ biznes planie, w jaki sposób zapewniony zostanie zasięg oferty (promocja, dystrybucja, sprzedaż, obsługa posprzedażna itp.). Przez sprzedaż na rynku międzynarodowym nie należy rozumieć  wyłącznie sprzedaży przez </w:t>
            </w:r>
            <w:proofErr w:type="spellStart"/>
            <w:r w:rsidRPr="00A676FB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A676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6852B0" w:rsidRPr="00A676FB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</w:tc>
      </w:tr>
      <w:tr w:rsidR="006852B0" w:rsidRPr="006852B0" w:rsidTr="00A676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pStyle w:val="Default"/>
              <w:spacing w:line="276" w:lineRule="auto"/>
              <w:ind w:firstLine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Gotowość projektu do realizacji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punktuje projekty gotowe do realizacji, tj.:</w:t>
            </w:r>
          </w:p>
          <w:p w:rsidR="006852B0" w:rsidRPr="00A676FB" w:rsidRDefault="006852B0" w:rsidP="005014FB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2 pkt – gdy Wnioskodawca złożył dokumentację na pozwolenie na budowę</w:t>
            </w:r>
          </w:p>
          <w:p w:rsidR="006852B0" w:rsidRPr="00A676FB" w:rsidRDefault="006852B0" w:rsidP="005014FB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3 pkt –gdy Wnioskodawca posiada pozwolenie na budowę i projekt jest gotowy do realizacji, lub nie wymaga żadnych pozwoleń i jest gotowy do realizacji.</w:t>
            </w:r>
          </w:p>
          <w:p w:rsidR="006852B0" w:rsidRPr="00A676FB" w:rsidRDefault="006852B0" w:rsidP="005014FB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0 pkt – gdy brak gotowości</w:t>
            </w:r>
          </w:p>
          <w:p w:rsidR="006852B0" w:rsidRPr="00A676FB" w:rsidRDefault="006852B0" w:rsidP="005014FB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3 pkt – gdy projekt ma wybranego wykonawcę robót budowlanych i jest gotowy do realizacji, lub nie wymaga żadnych pozwoleń i jest gotowy do realizacji </w:t>
            </w:r>
          </w:p>
          <w:p w:rsidR="006852B0" w:rsidRPr="00A676FB" w:rsidRDefault="006852B0" w:rsidP="005014FB">
            <w:pPr>
              <w:autoSpaceDE w:val="0"/>
              <w:autoSpaceDN w:val="0"/>
              <w:spacing w:before="120"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Punkty w ramach kryterium nie sumują się.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B0" w:rsidRPr="00A676FB" w:rsidRDefault="006852B0" w:rsidP="005014F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punktowe – przyznanie 0 punktów nie dyskwalifikuje z możliwości uzyskania dofinansowania.</w:t>
            </w:r>
          </w:p>
          <w:p w:rsidR="006852B0" w:rsidRPr="00A676FB" w:rsidRDefault="006852B0" w:rsidP="005014FB">
            <w:pPr>
              <w:keepNext/>
              <w:autoSpaceDE w:val="0"/>
              <w:autoSpaceDN w:val="0"/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Projekt może otrzymać od 0 do 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</w:t>
            </w: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(maksymalnie).</w:t>
            </w:r>
          </w:p>
        </w:tc>
      </w:tr>
      <w:tr w:rsidR="006852B0" w:rsidRPr="006852B0" w:rsidTr="00BA2C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6852B0" w:rsidRPr="006852B0" w:rsidRDefault="006852B0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liczba punktów 28</w:t>
            </w:r>
          </w:p>
        </w:tc>
      </w:tr>
    </w:tbl>
    <w:p w:rsidR="006852B0" w:rsidRPr="006852B0" w:rsidRDefault="006852B0" w:rsidP="006852B0">
      <w:pPr>
        <w:jc w:val="both"/>
        <w:rPr>
          <w:rFonts w:ascii="Arial" w:hAnsi="Arial" w:cs="Arial"/>
          <w:bCs/>
          <w:color w:val="000000"/>
          <w:kern w:val="24"/>
          <w:sz w:val="18"/>
          <w:szCs w:val="18"/>
        </w:rPr>
      </w:pPr>
    </w:p>
    <w:p w:rsidR="006852B0" w:rsidRPr="006852B0" w:rsidRDefault="006852B0" w:rsidP="006852B0">
      <w:pPr>
        <w:jc w:val="both"/>
        <w:rPr>
          <w:rFonts w:ascii="Arial" w:hAnsi="Arial" w:cs="Arial"/>
          <w:bCs/>
          <w:color w:val="000000"/>
          <w:kern w:val="24"/>
          <w:sz w:val="18"/>
          <w:szCs w:val="18"/>
        </w:rPr>
      </w:pPr>
    </w:p>
    <w:tbl>
      <w:tblPr>
        <w:tblpPr w:leftFromText="141" w:rightFromText="141" w:vertAnchor="text" w:tblpX="-214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5314"/>
        <w:gridCol w:w="5600"/>
      </w:tblGrid>
      <w:tr w:rsidR="006852B0" w:rsidRPr="006852B0" w:rsidTr="00BA2CA8">
        <w:tc>
          <w:tcPr>
            <w:tcW w:w="14459" w:type="dxa"/>
            <w:gridSpan w:val="4"/>
            <w:shd w:val="clear" w:color="auto" w:fill="92CDDC"/>
            <w:vAlign w:val="center"/>
          </w:tcPr>
          <w:p w:rsidR="006852B0" w:rsidRPr="006852B0" w:rsidRDefault="006852B0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6852B0" w:rsidRPr="006852B0" w:rsidTr="00A676FB">
        <w:tc>
          <w:tcPr>
            <w:tcW w:w="710" w:type="dxa"/>
            <w:shd w:val="clear" w:color="auto" w:fill="92CDDC"/>
          </w:tcPr>
          <w:p w:rsidR="006852B0" w:rsidRPr="006852B0" w:rsidRDefault="006852B0" w:rsidP="00BA2CA8">
            <w:pPr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5314" w:type="dxa"/>
            <w:shd w:val="clear" w:color="auto" w:fill="92CDDC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5600" w:type="dxa"/>
            <w:shd w:val="clear" w:color="auto" w:fill="92CDDC"/>
            <w:vAlign w:val="center"/>
          </w:tcPr>
          <w:p w:rsidR="006852B0" w:rsidRPr="006852B0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2B0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6852B0" w:rsidRPr="006852B0" w:rsidTr="00A676FB">
        <w:tc>
          <w:tcPr>
            <w:tcW w:w="710" w:type="dxa"/>
            <w:vMerge w:val="restart"/>
            <w:vAlign w:val="center"/>
          </w:tcPr>
          <w:p w:rsidR="006852B0" w:rsidRPr="00A676FB" w:rsidRDefault="006852B0" w:rsidP="00A676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 xml:space="preserve">Zgodność projektu z zasadami horyzontalnymi wynikającymi z RPO </w:t>
            </w:r>
            <w:proofErr w:type="spellStart"/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WiM</w:t>
            </w:r>
            <w:proofErr w:type="spellEnd"/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 xml:space="preserve"> 2014-2020</w:t>
            </w:r>
            <w:r w:rsidRPr="00A676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6852B0" w:rsidRPr="006852B0" w:rsidTr="00A676FB">
        <w:tc>
          <w:tcPr>
            <w:tcW w:w="710" w:type="dxa"/>
            <w:vMerge/>
            <w:vAlign w:val="center"/>
          </w:tcPr>
          <w:p w:rsidR="006852B0" w:rsidRPr="00A676FB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 kryterium wykorzystania nowoczesnych technologii informacyjno-komunikacyjnych (TIK),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0 pkt – projekt nie wykorzystuje nowoczesnych technologii informacyjno-komunikacyjnych (TIK)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dzięki projektowi zostanie przygotowane zostaną systemy informatyczne i zwiększy się zdolność do ich użytkowania i/lub nastąpi wykorzystanie 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usług telekomunikacyjnych do przekazywania i zdalnego przetwarzania informacji</w:t>
            </w:r>
          </w:p>
        </w:tc>
      </w:tr>
      <w:tr w:rsidR="006852B0" w:rsidRPr="006852B0" w:rsidTr="00A676FB">
        <w:tc>
          <w:tcPr>
            <w:tcW w:w="710" w:type="dxa"/>
            <w:vMerge/>
            <w:vAlign w:val="center"/>
          </w:tcPr>
          <w:p w:rsidR="006852B0" w:rsidRPr="00A676FB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5014F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>2 pkt -  Wnioskodawca i/lub partnerzy (jeśli dotyczy) odprowadza lub będzie odprowadzać w województwie warmińsko-mazurskim dwa podatki z powyższej listy.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6852B0" w:rsidRPr="006852B0" w:rsidTr="00A676FB">
        <w:tc>
          <w:tcPr>
            <w:tcW w:w="710" w:type="dxa"/>
            <w:vMerge/>
            <w:vAlign w:val="center"/>
          </w:tcPr>
          <w:p w:rsidR="006852B0" w:rsidRPr="00A676FB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BA2CA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A676FB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6852B0" w:rsidRPr="006852B0" w:rsidTr="00A676FB">
        <w:tc>
          <w:tcPr>
            <w:tcW w:w="710" w:type="dxa"/>
            <w:vMerge/>
            <w:vAlign w:val="center"/>
          </w:tcPr>
          <w:p w:rsidR="006852B0" w:rsidRPr="00A676FB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BA2CA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A676FB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6852B0" w:rsidRPr="006852B0" w:rsidTr="00A676FB">
        <w:tc>
          <w:tcPr>
            <w:tcW w:w="710" w:type="dxa"/>
            <w:vMerge/>
            <w:vAlign w:val="center"/>
          </w:tcPr>
          <w:p w:rsidR="006852B0" w:rsidRPr="00A676FB" w:rsidRDefault="006852B0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6852B0" w:rsidRPr="00A676FB" w:rsidRDefault="006852B0" w:rsidP="00BA2CA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A676F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Premiowane będą tutaj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7 pkt):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1 pkt – projekt jest realizowany w partnerstwie lub innej formie </w:t>
            </w:r>
            <w:r w:rsidRPr="00A676FB">
              <w:rPr>
                <w:rFonts w:ascii="Arial" w:hAnsi="Arial" w:cs="Arial"/>
                <w:sz w:val="18"/>
                <w:szCs w:val="18"/>
              </w:rPr>
              <w:lastRenderedPageBreak/>
              <w:t>współpracy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 xml:space="preserve">2 pkt – wnioskodawca w okresie funkcjonowania przedsiębiorstwa był / jest uczestnikiem/ partnerem/ beneficjentem projektu </w:t>
            </w: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 xml:space="preserve"> (zrealizowanego/w trakcie realizacji/ wybranego do realizacji) </w:t>
            </w:r>
            <w:r w:rsidRPr="00A676FB">
              <w:rPr>
                <w:rFonts w:ascii="Arial" w:hAnsi="Arial" w:cs="Arial"/>
                <w:sz w:val="18"/>
                <w:szCs w:val="18"/>
              </w:rPr>
              <w:t>współfinansowanego środkami Europejskiego Funduszu Społecznego</w:t>
            </w: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A676F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w okresie funkcjonowania przedsiębiorstwa.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1 pkt –   Wnioskodawca i/lub partnerzy (jeśli dotyczy) zrealizowali (zakończyli i rozliczyli) przynajmniej jeden  podobny projekt lub przedsięwzięcie współfinansowane ze środków europejskich w okresie funkcjonowania przedsiębiorstwa.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Projekt może otrzymać od 0 do 1 punktów (maksymalnie).</w:t>
            </w: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A676F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Poziom bezrobocia w powiecie, na obszarze którego prowadzona jest działalność gospodarcza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brana pod uwagę jest stopa bezrobocia w powiecie, w którym zlokalizowany jest teren inwestycyjny na podstawie wskaźnika „Stopa bezrobocia rejestrowanego w %”, dane GUS na koniec miesiąca poprzedzającego okres sześciu miesięcy przed ogłoszeniem konkursu. Punktacja przyznawana jest wg następującego wzoru:</w:t>
            </w:r>
          </w:p>
          <w:p w:rsidR="006852B0" w:rsidRPr="00A676FB" w:rsidRDefault="006852B0" w:rsidP="005014FB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Stopa bezrobocia wyrażona liczbowo do dwóch miejsc po przecinku x 20 pkt.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autoSpaceDE w:val="0"/>
              <w:autoSpaceDN w:val="0"/>
              <w:spacing w:before="120" w:after="12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ramach kryterium projekt zawsze otrzymuje liczbę punktów &gt; 0. </w:t>
            </w:r>
            <w:r w:rsidRPr="00A676FB">
              <w:rPr>
                <w:rFonts w:ascii="Arial" w:hAnsi="Arial" w:cs="Arial"/>
                <w:sz w:val="18"/>
                <w:szCs w:val="18"/>
              </w:rPr>
              <w:t>Projekt może otrzymać maksymalnie 5 pkt.</w:t>
            </w: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A676F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keepNext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Projekt realizowany jest na obszarze objętym planem rewitalizacji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keepNext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Ocenie podlega czy projekt realizowany jest na obszarze objętym lokalnym planem rewitalizacji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6852B0" w:rsidRPr="00A676FB" w:rsidRDefault="006852B0" w:rsidP="005014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projekt jest realizowany na obszarze nieobjętym lokalnym planem rewitalizacji  – 0 pkt</w:t>
            </w:r>
          </w:p>
          <w:p w:rsidR="006852B0" w:rsidRPr="00A676FB" w:rsidRDefault="006852B0" w:rsidP="005014FB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  <w:lang w:eastAsia="en-US"/>
              </w:rPr>
              <w:t>projekt jest realizowany na obszarze objętym lokalnym planem rewitalizacji  – 1 pkt</w:t>
            </w:r>
          </w:p>
          <w:p w:rsidR="006852B0" w:rsidRPr="00A676FB" w:rsidRDefault="006852B0" w:rsidP="005014FB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852B0" w:rsidRPr="006852B0" w:rsidTr="00A676FB">
        <w:tc>
          <w:tcPr>
            <w:tcW w:w="710" w:type="dxa"/>
            <w:vAlign w:val="center"/>
          </w:tcPr>
          <w:p w:rsidR="006852B0" w:rsidRPr="00A676FB" w:rsidRDefault="006852B0" w:rsidP="00A676FB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vAlign w:val="center"/>
          </w:tcPr>
          <w:p w:rsidR="006852B0" w:rsidRPr="00A676FB" w:rsidRDefault="006852B0" w:rsidP="005014FB">
            <w:pPr>
              <w:keepNext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Wzrost zatrudnienia</w:t>
            </w:r>
          </w:p>
        </w:tc>
        <w:tc>
          <w:tcPr>
            <w:tcW w:w="5314" w:type="dxa"/>
            <w:vAlign w:val="center"/>
          </w:tcPr>
          <w:p w:rsidR="006852B0" w:rsidRPr="00A676FB" w:rsidRDefault="006852B0" w:rsidP="005014F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 xml:space="preserve">Ocenie podlega planowany w wyniku realizacji projektu wzrost zatrudnienia u Wnioskodawcy (w przypadku projektów </w:t>
            </w: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partnerskich liczone łącznie dla wszystkich partnerów). </w:t>
            </w:r>
            <w:r w:rsidRPr="00A676FB">
              <w:rPr>
                <w:rFonts w:ascii="Arial" w:hAnsi="Arial" w:cs="Arial"/>
                <w:sz w:val="18"/>
                <w:szCs w:val="18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6852B0" w:rsidRPr="00A676FB" w:rsidRDefault="006852B0" w:rsidP="005014F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osób zatrudnionych na podstawie umowy o dzieło lub umowy zlecenia,</w:t>
            </w:r>
          </w:p>
          <w:p w:rsidR="006852B0" w:rsidRPr="00A676FB" w:rsidRDefault="006852B0" w:rsidP="005014F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osób wykonujących pracę nakładczą,</w:t>
            </w:r>
          </w:p>
          <w:p w:rsidR="006852B0" w:rsidRPr="00A676FB" w:rsidRDefault="006852B0" w:rsidP="005014F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6852B0" w:rsidRPr="00A676FB" w:rsidRDefault="006852B0" w:rsidP="005014F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6852B0" w:rsidRPr="00A676FB" w:rsidRDefault="006852B0" w:rsidP="005014F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do 1 etatu -  2 pkt</w:t>
            </w:r>
          </w:p>
          <w:p w:rsidR="006852B0" w:rsidRPr="00A676FB" w:rsidRDefault="006852B0" w:rsidP="005014F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pow. 1 do 3 etatów – 4 pkt</w:t>
            </w:r>
          </w:p>
          <w:p w:rsidR="006852B0" w:rsidRPr="00A676FB" w:rsidRDefault="006852B0" w:rsidP="005014F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76FB">
              <w:rPr>
                <w:rFonts w:ascii="Arial" w:hAnsi="Arial" w:cs="Arial"/>
                <w:color w:val="000000"/>
                <w:sz w:val="18"/>
                <w:szCs w:val="18"/>
              </w:rPr>
              <w:t>pow. 3 etatów – 6 pkt</w:t>
            </w:r>
          </w:p>
        </w:tc>
        <w:tc>
          <w:tcPr>
            <w:tcW w:w="5600" w:type="dxa"/>
            <w:vAlign w:val="center"/>
          </w:tcPr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lastRenderedPageBreak/>
              <w:t xml:space="preserve">Kryterium fakultatywne – spełnienie kryterium nie jest konieczne do przyznania dofinansowania ale ma charakter premiujący (przy czym </w:t>
            </w:r>
            <w:r w:rsidRPr="00A676FB">
              <w:rPr>
                <w:rFonts w:ascii="Arial" w:hAnsi="Arial" w:cs="Arial"/>
                <w:sz w:val="18"/>
                <w:szCs w:val="18"/>
              </w:rPr>
              <w:lastRenderedPageBreak/>
              <w:t>przyznanie 0 punktów nie dyskwalifikuje z możliwości uzyskania dofinansowania).</w:t>
            </w:r>
          </w:p>
          <w:p w:rsidR="006852B0" w:rsidRPr="00A676FB" w:rsidRDefault="006852B0" w:rsidP="005014F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FB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6852B0" w:rsidRPr="006852B0" w:rsidTr="00BA2CA8">
        <w:tc>
          <w:tcPr>
            <w:tcW w:w="14459" w:type="dxa"/>
            <w:gridSpan w:val="4"/>
            <w:shd w:val="clear" w:color="auto" w:fill="B6DDE8"/>
            <w:vAlign w:val="center"/>
          </w:tcPr>
          <w:p w:rsidR="006852B0" w:rsidRPr="006852B0" w:rsidRDefault="006852B0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852B0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LICZBA PUNKTÓW = 27</w:t>
            </w:r>
          </w:p>
        </w:tc>
      </w:tr>
    </w:tbl>
    <w:p w:rsidR="006852B0" w:rsidRPr="006852B0" w:rsidRDefault="006852B0" w:rsidP="006852B0">
      <w:pPr>
        <w:rPr>
          <w:rFonts w:ascii="Arial" w:hAnsi="Arial" w:cs="Arial"/>
          <w:sz w:val="18"/>
          <w:szCs w:val="18"/>
        </w:rPr>
      </w:pPr>
    </w:p>
    <w:p w:rsidR="00E61215" w:rsidRPr="006852B0" w:rsidRDefault="00E61215" w:rsidP="00A455EE">
      <w:pPr>
        <w:rPr>
          <w:rFonts w:ascii="Arial" w:hAnsi="Arial" w:cs="Arial"/>
          <w:sz w:val="18"/>
          <w:szCs w:val="18"/>
        </w:rPr>
      </w:pPr>
    </w:p>
    <w:sectPr w:rsidR="00E61215" w:rsidRPr="006852B0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4B" w:rsidRDefault="00313E4B" w:rsidP="00874EF2">
      <w:r>
        <w:separator/>
      </w:r>
    </w:p>
  </w:endnote>
  <w:endnote w:type="continuationSeparator" w:id="0">
    <w:p w:rsidR="00313E4B" w:rsidRDefault="00313E4B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726A43">
      <w:rPr>
        <w:noProof/>
      </w:rPr>
      <w:t>4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4B" w:rsidRDefault="00313E4B" w:rsidP="00874EF2">
      <w:r>
        <w:separator/>
      </w:r>
    </w:p>
  </w:footnote>
  <w:footnote w:type="continuationSeparator" w:id="0">
    <w:p w:rsidR="00313E4B" w:rsidRDefault="00313E4B" w:rsidP="00874EF2">
      <w:r>
        <w:continuationSeparator/>
      </w:r>
    </w:p>
  </w:footnote>
  <w:footnote w:id="1">
    <w:p w:rsidR="006852B0" w:rsidRPr="0095652B" w:rsidRDefault="006852B0" w:rsidP="006852B0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6852B0" w:rsidRPr="0095652B" w:rsidRDefault="006852B0" w:rsidP="006852B0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C84337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0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6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17"/>
  </w:num>
  <w:num w:numId="5">
    <w:abstractNumId w:val="15"/>
  </w:num>
  <w:num w:numId="6">
    <w:abstractNumId w:val="25"/>
  </w:num>
  <w:num w:numId="7">
    <w:abstractNumId w:val="36"/>
  </w:num>
  <w:num w:numId="8">
    <w:abstractNumId w:val="19"/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0"/>
  </w:num>
  <w:num w:numId="12">
    <w:abstractNumId w:val="20"/>
  </w:num>
  <w:num w:numId="13">
    <w:abstractNumId w:val="18"/>
  </w:num>
  <w:num w:numId="14">
    <w:abstractNumId w:val="3"/>
  </w:num>
  <w:num w:numId="15">
    <w:abstractNumId w:val="9"/>
  </w:num>
  <w:num w:numId="16">
    <w:abstractNumId w:val="6"/>
  </w:num>
  <w:num w:numId="17">
    <w:abstractNumId w:val="28"/>
  </w:num>
  <w:num w:numId="18">
    <w:abstractNumId w:val="32"/>
  </w:num>
  <w:num w:numId="19">
    <w:abstractNumId w:val="30"/>
  </w:num>
  <w:num w:numId="20">
    <w:abstractNumId w:val="14"/>
  </w:num>
  <w:num w:numId="21">
    <w:abstractNumId w:val="37"/>
  </w:num>
  <w:num w:numId="22">
    <w:abstractNumId w:val="34"/>
  </w:num>
  <w:num w:numId="23">
    <w:abstractNumId w:val="21"/>
  </w:num>
  <w:num w:numId="24">
    <w:abstractNumId w:val="8"/>
  </w:num>
  <w:num w:numId="25">
    <w:abstractNumId w:val="13"/>
  </w:num>
  <w:num w:numId="26">
    <w:abstractNumId w:val="12"/>
  </w:num>
  <w:num w:numId="27">
    <w:abstractNumId w:val="33"/>
  </w:num>
  <w:num w:numId="28">
    <w:abstractNumId w:val="22"/>
  </w:num>
  <w:num w:numId="29">
    <w:abstractNumId w:val="2"/>
  </w:num>
  <w:num w:numId="30">
    <w:abstractNumId w:val="0"/>
  </w:num>
  <w:num w:numId="31">
    <w:abstractNumId w:val="31"/>
  </w:num>
  <w:num w:numId="32">
    <w:abstractNumId w:val="38"/>
  </w:num>
  <w:num w:numId="33">
    <w:abstractNumId w:val="35"/>
  </w:num>
  <w:num w:numId="34">
    <w:abstractNumId w:val="27"/>
  </w:num>
  <w:num w:numId="35">
    <w:abstractNumId w:val="16"/>
  </w:num>
  <w:num w:numId="36">
    <w:abstractNumId w:val="7"/>
  </w:num>
  <w:num w:numId="37">
    <w:abstractNumId w:val="29"/>
  </w:num>
  <w:num w:numId="38">
    <w:abstractNumId w:val="1"/>
  </w:num>
  <w:num w:numId="39">
    <w:abstractNumId w:val="1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63635"/>
    <w:rsid w:val="00070672"/>
    <w:rsid w:val="000813BD"/>
    <w:rsid w:val="000820F2"/>
    <w:rsid w:val="00090870"/>
    <w:rsid w:val="000B7BC1"/>
    <w:rsid w:val="000C1C1C"/>
    <w:rsid w:val="000D2172"/>
    <w:rsid w:val="000D2732"/>
    <w:rsid w:val="000F59E5"/>
    <w:rsid w:val="00100A19"/>
    <w:rsid w:val="001073EA"/>
    <w:rsid w:val="00114A1D"/>
    <w:rsid w:val="00136D26"/>
    <w:rsid w:val="00150FA8"/>
    <w:rsid w:val="00153AD6"/>
    <w:rsid w:val="00162015"/>
    <w:rsid w:val="00166697"/>
    <w:rsid w:val="001678BC"/>
    <w:rsid w:val="001748FD"/>
    <w:rsid w:val="00183E08"/>
    <w:rsid w:val="00191085"/>
    <w:rsid w:val="001A4D36"/>
    <w:rsid w:val="001A5DA5"/>
    <w:rsid w:val="001B30F0"/>
    <w:rsid w:val="001B64E3"/>
    <w:rsid w:val="001D370D"/>
    <w:rsid w:val="001D58BC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CE0"/>
    <w:rsid w:val="00311C3C"/>
    <w:rsid w:val="00313E4B"/>
    <w:rsid w:val="0031474B"/>
    <w:rsid w:val="0034123A"/>
    <w:rsid w:val="00352AD2"/>
    <w:rsid w:val="00360214"/>
    <w:rsid w:val="00363BB3"/>
    <w:rsid w:val="00371B31"/>
    <w:rsid w:val="0037309D"/>
    <w:rsid w:val="00381135"/>
    <w:rsid w:val="00381566"/>
    <w:rsid w:val="003A2A90"/>
    <w:rsid w:val="003B1B9D"/>
    <w:rsid w:val="003B692C"/>
    <w:rsid w:val="003C0C39"/>
    <w:rsid w:val="003E032B"/>
    <w:rsid w:val="003E15DC"/>
    <w:rsid w:val="003F6E05"/>
    <w:rsid w:val="00410646"/>
    <w:rsid w:val="00412301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2A8D"/>
    <w:rsid w:val="004B421B"/>
    <w:rsid w:val="004B4F7C"/>
    <w:rsid w:val="004E7C1D"/>
    <w:rsid w:val="005014FB"/>
    <w:rsid w:val="0050230C"/>
    <w:rsid w:val="005044BE"/>
    <w:rsid w:val="00506E8D"/>
    <w:rsid w:val="00507FF8"/>
    <w:rsid w:val="0051075F"/>
    <w:rsid w:val="00516BE9"/>
    <w:rsid w:val="00520171"/>
    <w:rsid w:val="005324BB"/>
    <w:rsid w:val="00534B35"/>
    <w:rsid w:val="00537E79"/>
    <w:rsid w:val="00564D4F"/>
    <w:rsid w:val="00565DA7"/>
    <w:rsid w:val="00581B49"/>
    <w:rsid w:val="00596340"/>
    <w:rsid w:val="005B51C6"/>
    <w:rsid w:val="005E1D1D"/>
    <w:rsid w:val="005E7D29"/>
    <w:rsid w:val="005F7693"/>
    <w:rsid w:val="00606E54"/>
    <w:rsid w:val="006072E5"/>
    <w:rsid w:val="00607601"/>
    <w:rsid w:val="00617E6B"/>
    <w:rsid w:val="0063180E"/>
    <w:rsid w:val="00634468"/>
    <w:rsid w:val="0065040F"/>
    <w:rsid w:val="006634D1"/>
    <w:rsid w:val="0066361F"/>
    <w:rsid w:val="006720A4"/>
    <w:rsid w:val="006852B0"/>
    <w:rsid w:val="00686D4F"/>
    <w:rsid w:val="006918E7"/>
    <w:rsid w:val="006C33AF"/>
    <w:rsid w:val="006D4B9F"/>
    <w:rsid w:val="006E2DB1"/>
    <w:rsid w:val="006E681D"/>
    <w:rsid w:val="00705912"/>
    <w:rsid w:val="00715B52"/>
    <w:rsid w:val="00725C8A"/>
    <w:rsid w:val="00726A43"/>
    <w:rsid w:val="00735573"/>
    <w:rsid w:val="007654A5"/>
    <w:rsid w:val="00771806"/>
    <w:rsid w:val="007B5A7B"/>
    <w:rsid w:val="007E109F"/>
    <w:rsid w:val="007E1DE7"/>
    <w:rsid w:val="007F1D67"/>
    <w:rsid w:val="007F2317"/>
    <w:rsid w:val="007F2E42"/>
    <w:rsid w:val="007F53C0"/>
    <w:rsid w:val="007F7674"/>
    <w:rsid w:val="008154E4"/>
    <w:rsid w:val="00820EFC"/>
    <w:rsid w:val="00825737"/>
    <w:rsid w:val="00826D61"/>
    <w:rsid w:val="0082711F"/>
    <w:rsid w:val="008477B4"/>
    <w:rsid w:val="008533C1"/>
    <w:rsid w:val="00864BEE"/>
    <w:rsid w:val="00874EF2"/>
    <w:rsid w:val="008A209C"/>
    <w:rsid w:val="008A3683"/>
    <w:rsid w:val="008B4416"/>
    <w:rsid w:val="008C1372"/>
    <w:rsid w:val="008D0E31"/>
    <w:rsid w:val="009011EC"/>
    <w:rsid w:val="00920DEA"/>
    <w:rsid w:val="0093550C"/>
    <w:rsid w:val="00941025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A24DF3"/>
    <w:rsid w:val="00A273D9"/>
    <w:rsid w:val="00A455EE"/>
    <w:rsid w:val="00A5343F"/>
    <w:rsid w:val="00A53B4A"/>
    <w:rsid w:val="00A60A4F"/>
    <w:rsid w:val="00A654BB"/>
    <w:rsid w:val="00A676FB"/>
    <w:rsid w:val="00A9686A"/>
    <w:rsid w:val="00AA3269"/>
    <w:rsid w:val="00AA47DD"/>
    <w:rsid w:val="00AB6628"/>
    <w:rsid w:val="00AC35A0"/>
    <w:rsid w:val="00AC39BC"/>
    <w:rsid w:val="00AD10B4"/>
    <w:rsid w:val="00AD4352"/>
    <w:rsid w:val="00AE4C18"/>
    <w:rsid w:val="00B0507D"/>
    <w:rsid w:val="00B13B7E"/>
    <w:rsid w:val="00B17745"/>
    <w:rsid w:val="00B21D20"/>
    <w:rsid w:val="00B2520D"/>
    <w:rsid w:val="00B52D0B"/>
    <w:rsid w:val="00B53D03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64E5E"/>
    <w:rsid w:val="00C72811"/>
    <w:rsid w:val="00C92D42"/>
    <w:rsid w:val="00C9523D"/>
    <w:rsid w:val="00CA25D2"/>
    <w:rsid w:val="00CC2E6F"/>
    <w:rsid w:val="00CC6D3F"/>
    <w:rsid w:val="00CE00F6"/>
    <w:rsid w:val="00D04415"/>
    <w:rsid w:val="00D269BE"/>
    <w:rsid w:val="00D4491B"/>
    <w:rsid w:val="00D60B02"/>
    <w:rsid w:val="00D6408C"/>
    <w:rsid w:val="00D738DC"/>
    <w:rsid w:val="00D806DD"/>
    <w:rsid w:val="00D848B7"/>
    <w:rsid w:val="00DA2ACE"/>
    <w:rsid w:val="00DC0F65"/>
    <w:rsid w:val="00DF38CF"/>
    <w:rsid w:val="00DF43CD"/>
    <w:rsid w:val="00DF7345"/>
    <w:rsid w:val="00E0035E"/>
    <w:rsid w:val="00E06C00"/>
    <w:rsid w:val="00E10EDD"/>
    <w:rsid w:val="00E61215"/>
    <w:rsid w:val="00E61846"/>
    <w:rsid w:val="00E67880"/>
    <w:rsid w:val="00E75CE6"/>
    <w:rsid w:val="00E831D0"/>
    <w:rsid w:val="00EA02BC"/>
    <w:rsid w:val="00EA6739"/>
    <w:rsid w:val="00EC2AB5"/>
    <w:rsid w:val="00ED4071"/>
    <w:rsid w:val="00EE6980"/>
    <w:rsid w:val="00F12C1A"/>
    <w:rsid w:val="00F17EA9"/>
    <w:rsid w:val="00F23A18"/>
    <w:rsid w:val="00F37434"/>
    <w:rsid w:val="00F44324"/>
    <w:rsid w:val="00F60139"/>
    <w:rsid w:val="00F721A7"/>
    <w:rsid w:val="00F73886"/>
    <w:rsid w:val="00F9010E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4125</Words>
  <Characters>24756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12</cp:revision>
  <cp:lastPrinted>2018-01-25T07:05:00Z</cp:lastPrinted>
  <dcterms:created xsi:type="dcterms:W3CDTF">2017-11-21T07:26:00Z</dcterms:created>
  <dcterms:modified xsi:type="dcterms:W3CDTF">2018-01-25T13:36:00Z</dcterms:modified>
</cp:coreProperties>
</file>