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bookmarkStart w:id="4" w:name="_GoBack"/>
      <w:bookmarkEnd w:id="4"/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F73B00" w:rsidRDefault="002F70CC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2E3BD7F3" wp14:editId="48D85B12">
            <wp:extent cx="5761355" cy="762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C4779D" w:rsidRDefault="00C36B40" w:rsidP="00C477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11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D74FF2">
        <w:rPr>
          <w:rFonts w:ascii="Arial" w:hAnsi="Arial" w:cs="Arial"/>
          <w:sz w:val="18"/>
          <w:szCs w:val="18"/>
        </w:rPr>
        <w:t>konkursu</w:t>
      </w:r>
      <w:r w:rsidR="00894974">
        <w:rPr>
          <w:rFonts w:ascii="Arial" w:hAnsi="Arial" w:cs="Arial"/>
          <w:sz w:val="18"/>
          <w:szCs w:val="18"/>
        </w:rPr>
        <w:t xml:space="preserve"> nr RPWM.0</w:t>
      </w:r>
      <w:r w:rsidR="002F70CC">
        <w:rPr>
          <w:rFonts w:ascii="Arial" w:hAnsi="Arial" w:cs="Arial"/>
          <w:sz w:val="18"/>
          <w:szCs w:val="18"/>
        </w:rPr>
        <w:t>1</w:t>
      </w:r>
      <w:r w:rsidR="00591CD4">
        <w:rPr>
          <w:rFonts w:ascii="Arial" w:hAnsi="Arial" w:cs="Arial"/>
          <w:sz w:val="18"/>
          <w:szCs w:val="18"/>
        </w:rPr>
        <w:t>.0</w:t>
      </w:r>
      <w:r w:rsidR="002F70CC">
        <w:rPr>
          <w:rFonts w:ascii="Arial" w:hAnsi="Arial" w:cs="Arial"/>
          <w:sz w:val="18"/>
          <w:szCs w:val="18"/>
        </w:rPr>
        <w:t>2</w:t>
      </w:r>
      <w:r w:rsidR="00D93FC5">
        <w:rPr>
          <w:rFonts w:ascii="Arial" w:hAnsi="Arial" w:cs="Arial"/>
          <w:sz w:val="18"/>
          <w:szCs w:val="18"/>
        </w:rPr>
        <w:t>.0</w:t>
      </w:r>
      <w:r w:rsidR="00D74FF2">
        <w:rPr>
          <w:rFonts w:ascii="Arial" w:hAnsi="Arial" w:cs="Arial"/>
          <w:sz w:val="18"/>
          <w:szCs w:val="18"/>
        </w:rPr>
        <w:t>1</w:t>
      </w:r>
      <w:r w:rsidR="002E2C66">
        <w:rPr>
          <w:rFonts w:ascii="Arial" w:hAnsi="Arial" w:cs="Arial"/>
          <w:sz w:val="18"/>
          <w:szCs w:val="18"/>
        </w:rPr>
        <w:t>-I</w:t>
      </w:r>
      <w:r w:rsidR="002F70CC">
        <w:rPr>
          <w:rFonts w:ascii="Arial" w:hAnsi="Arial" w:cs="Arial"/>
          <w:sz w:val="18"/>
          <w:szCs w:val="18"/>
        </w:rPr>
        <w:t>P</w:t>
      </w:r>
      <w:r w:rsidR="002E2C66">
        <w:rPr>
          <w:rFonts w:ascii="Arial" w:hAnsi="Arial" w:cs="Arial"/>
          <w:sz w:val="18"/>
          <w:szCs w:val="18"/>
        </w:rPr>
        <w:t>.</w:t>
      </w:r>
      <w:r w:rsidR="00C4779D">
        <w:rPr>
          <w:rFonts w:ascii="Arial" w:hAnsi="Arial" w:cs="Arial"/>
          <w:sz w:val="18"/>
          <w:szCs w:val="18"/>
        </w:rPr>
        <w:t>0</w:t>
      </w:r>
      <w:r w:rsidR="002F70CC">
        <w:rPr>
          <w:rFonts w:ascii="Arial" w:hAnsi="Arial" w:cs="Arial"/>
          <w:sz w:val="18"/>
          <w:szCs w:val="18"/>
        </w:rPr>
        <w:t>3</w:t>
      </w:r>
      <w:r w:rsidR="00C4779D">
        <w:rPr>
          <w:rFonts w:ascii="Arial" w:hAnsi="Arial" w:cs="Arial"/>
          <w:sz w:val="18"/>
          <w:szCs w:val="18"/>
        </w:rPr>
        <w:t>-28-</w:t>
      </w:r>
      <w:r w:rsidR="008C2E29">
        <w:rPr>
          <w:rFonts w:ascii="Arial" w:hAnsi="Arial" w:cs="Arial"/>
          <w:sz w:val="18"/>
          <w:szCs w:val="18"/>
        </w:rPr>
        <w:t>0</w:t>
      </w:r>
      <w:r w:rsidR="00D74FF2">
        <w:rPr>
          <w:rFonts w:ascii="Arial" w:hAnsi="Arial" w:cs="Arial"/>
          <w:sz w:val="18"/>
          <w:szCs w:val="18"/>
        </w:rPr>
        <w:t>0</w:t>
      </w:r>
      <w:r w:rsidR="003F343C">
        <w:rPr>
          <w:rFonts w:ascii="Arial" w:hAnsi="Arial" w:cs="Arial"/>
          <w:sz w:val="18"/>
          <w:szCs w:val="18"/>
        </w:rPr>
        <w:t>2</w:t>
      </w:r>
      <w:r w:rsidR="008C2E29">
        <w:rPr>
          <w:rFonts w:ascii="Arial" w:hAnsi="Arial" w:cs="Arial"/>
          <w:sz w:val="18"/>
          <w:szCs w:val="18"/>
        </w:rPr>
        <w:t>/</w:t>
      </w:r>
      <w:r w:rsidR="00BE7194">
        <w:rPr>
          <w:rFonts w:ascii="Arial" w:hAnsi="Arial" w:cs="Arial"/>
          <w:sz w:val="18"/>
          <w:szCs w:val="18"/>
        </w:rPr>
        <w:t>17</w:t>
      </w:r>
      <w:r w:rsidR="0015362A">
        <w:rPr>
          <w:rFonts w:ascii="Arial" w:hAnsi="Arial" w:cs="Arial"/>
          <w:sz w:val="18"/>
          <w:szCs w:val="18"/>
        </w:rPr>
        <w:br/>
        <w:t xml:space="preserve"> z</w:t>
      </w:r>
      <w:r w:rsidR="00894974">
        <w:rPr>
          <w:rFonts w:ascii="Arial" w:hAnsi="Arial" w:cs="Arial"/>
          <w:sz w:val="18"/>
          <w:szCs w:val="18"/>
        </w:rPr>
        <w:t xml:space="preserve"> </w:t>
      </w:r>
      <w:r w:rsidR="00AE4E3E">
        <w:rPr>
          <w:rFonts w:ascii="Arial" w:hAnsi="Arial" w:cs="Arial"/>
          <w:sz w:val="18"/>
          <w:szCs w:val="18"/>
        </w:rPr>
        <w:t>25.08.</w:t>
      </w:r>
      <w:r w:rsidR="00BE7194">
        <w:rPr>
          <w:rFonts w:ascii="Arial" w:hAnsi="Arial" w:cs="Arial"/>
          <w:sz w:val="18"/>
          <w:szCs w:val="18"/>
        </w:rPr>
        <w:t>2017</w:t>
      </w:r>
      <w:r w:rsidR="00C4779D">
        <w:rPr>
          <w:rFonts w:ascii="Arial" w:hAnsi="Arial" w:cs="Arial"/>
          <w:sz w:val="18"/>
          <w:szCs w:val="18"/>
        </w:rPr>
        <w:t xml:space="preserve"> 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AF31CB" w:rsidRDefault="00AF3761" w:rsidP="00591CD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AF3761">
        <w:rPr>
          <w:rFonts w:ascii="Arial" w:hAnsi="Arial" w:cs="Arial"/>
          <w:b/>
        </w:rPr>
        <w:t xml:space="preserve">Wzór Karty oceny kryteriów merytorycznych premiujących wyboru projektów w ramach Działania </w:t>
      </w:r>
      <w:r w:rsidR="002F70CC">
        <w:rPr>
          <w:rFonts w:ascii="Arial" w:hAnsi="Arial" w:cs="Arial"/>
          <w:b/>
        </w:rPr>
        <w:t xml:space="preserve">1.2 Innowacyjne firmy </w:t>
      </w:r>
      <w:r w:rsidRPr="00AF3761">
        <w:rPr>
          <w:rFonts w:ascii="Arial" w:hAnsi="Arial" w:cs="Arial"/>
          <w:b/>
        </w:rPr>
        <w:t xml:space="preserve">Poddziałania </w:t>
      </w:r>
      <w:r w:rsidR="009D508A">
        <w:rPr>
          <w:rFonts w:ascii="Arial" w:hAnsi="Arial" w:cs="Arial"/>
          <w:b/>
        </w:rPr>
        <w:t xml:space="preserve">1.2.1 </w:t>
      </w:r>
      <w:r w:rsidR="002F70CC">
        <w:rPr>
          <w:rFonts w:ascii="Arial" w:hAnsi="Arial" w:cs="Arial"/>
          <w:b/>
        </w:rPr>
        <w:t>Działalność B+R przedsiębiorstw</w:t>
      </w:r>
      <w:r w:rsidR="00B91965">
        <w:rPr>
          <w:rFonts w:ascii="Arial" w:hAnsi="Arial" w:cs="Arial"/>
          <w:b/>
        </w:rPr>
        <w:t xml:space="preserve"> ( typ 2</w:t>
      </w:r>
      <w:r w:rsidR="001F2163">
        <w:rPr>
          <w:rFonts w:ascii="Arial" w:hAnsi="Arial" w:cs="Arial"/>
          <w:b/>
        </w:rPr>
        <w:t xml:space="preserve"> )</w:t>
      </w:r>
      <w:r w:rsidR="002F70CC">
        <w:rPr>
          <w:rFonts w:ascii="Arial" w:hAnsi="Arial" w:cs="Arial"/>
          <w:b/>
        </w:rPr>
        <w:t xml:space="preserve"> </w:t>
      </w:r>
      <w:r w:rsidR="00A73C92">
        <w:rPr>
          <w:rFonts w:ascii="Arial" w:hAnsi="Arial" w:cs="Arial"/>
          <w:b/>
        </w:rPr>
        <w:t xml:space="preserve"> </w:t>
      </w:r>
      <w:r w:rsidRPr="00AF3761">
        <w:rPr>
          <w:rFonts w:ascii="Arial" w:hAnsi="Arial" w:cs="Arial"/>
          <w:b/>
        </w:rPr>
        <w:t>Regionalnego Programu Operacyjnego Województwa Warmińsko-Mazurskiego na lata 2014-2020</w:t>
      </w:r>
    </w:p>
    <w:p w:rsidR="00AF3761" w:rsidRPr="00AF3761" w:rsidRDefault="00AF3761" w:rsidP="00591CD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AF31CB" w:rsidRPr="00D37580" w:rsidRDefault="00AF31CB" w:rsidP="00C36B40">
      <w:pPr>
        <w:pStyle w:val="xl38"/>
        <w:spacing w:before="120" w:beforeAutospacing="0" w:after="120" w:afterAutospacing="0"/>
        <w:jc w:val="center"/>
        <w:textAlignment w:val="auto"/>
        <w:outlineLvl w:val="0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AF3761">
        <w:rPr>
          <w:rFonts w:ascii="Arial" w:hAnsi="Arial" w:cs="Arial"/>
          <w:sz w:val="20"/>
          <w:szCs w:val="20"/>
        </w:rPr>
        <w:t>PREMIUJACYCH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7C3336" w:rsidRDefault="007C3336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F5492A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4752"/>
        <w:gridCol w:w="1418"/>
        <w:gridCol w:w="4495"/>
      </w:tblGrid>
      <w:tr w:rsidR="001E42B0" w:rsidRPr="00CC0C8A" w:rsidTr="000C11AA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B20D11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B1990" w:rsidRPr="006B1990">
              <w:rPr>
                <w:rFonts w:ascii="Arial" w:hAnsi="Arial" w:cs="Arial"/>
                <w:b/>
                <w:sz w:val="20"/>
                <w:szCs w:val="20"/>
              </w:rPr>
              <w:t>RYTERIUM</w:t>
            </w:r>
          </w:p>
        </w:tc>
        <w:tc>
          <w:tcPr>
            <w:tcW w:w="475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449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6B199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E615EE" w:rsidRPr="00CC0C8A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6B1990" w:rsidRDefault="00985601" w:rsidP="00985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6B1990" w:rsidRDefault="00196190" w:rsidP="00AF37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AF3761">
              <w:rPr>
                <w:rFonts w:ascii="Arial" w:hAnsi="Arial" w:cs="Arial"/>
                <w:b/>
                <w:sz w:val="20"/>
                <w:szCs w:val="20"/>
              </w:rPr>
              <w:t>PREMIUJACE</w:t>
            </w:r>
            <w:r w:rsidR="00E615EE"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36B40" w:rsidRPr="00B91965" w:rsidTr="00C36B40">
        <w:trPr>
          <w:trHeight w:val="551"/>
          <w:jc w:val="center"/>
        </w:trPr>
        <w:tc>
          <w:tcPr>
            <w:tcW w:w="630" w:type="dxa"/>
            <w:vMerge w:val="restart"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51" w:type="dxa"/>
            <w:vMerge w:val="restart"/>
            <w:vAlign w:val="center"/>
          </w:tcPr>
          <w:p w:rsidR="00C36B40" w:rsidRPr="00AE4E3E" w:rsidRDefault="00AF3761" w:rsidP="00C36B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91965">
              <w:rPr>
                <w:rFonts w:ascii="Arial" w:hAnsi="Arial" w:cs="Arial"/>
                <w:sz w:val="22"/>
                <w:szCs w:val="22"/>
              </w:rPr>
              <w:t>Zgodność projektu z zasadami horyzontalnymi wynikającymi z RPO WiM 2014-2020</w:t>
            </w:r>
          </w:p>
        </w:tc>
        <w:tc>
          <w:tcPr>
            <w:tcW w:w="4752" w:type="dxa"/>
          </w:tcPr>
          <w:p w:rsidR="00C36B40" w:rsidRPr="00AE4E3E" w:rsidRDefault="003F343C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Projekt może otrzymać od 0 do 1 punktu</w:t>
            </w:r>
            <w:r w:rsidR="00C36B40"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:rsidR="00C36B40" w:rsidRPr="00AE4E3E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0 pkt – projekt nie wykorzystuje nowoczesnych technologii informacyjno-komunikacyjnych (TIK)</w:t>
            </w:r>
          </w:p>
          <w:p w:rsidR="00C36B40" w:rsidRPr="00AE4E3E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1 pkt – dzięki projektowi przygotowane zostaną systemy informatyczne i zwiększy się zdolność do ich użytkowania i/lub nastąpi wykorzystanie usług telekomunikacyjnych do przekazywania i zdalnego przetwarzania i</w:t>
            </w:r>
            <w:r w:rsidR="00B9196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nf</w:t>
            </w: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ormacji (np. kanalizacja teletechniczna, ITS</w:t>
            </w:r>
          </w:p>
        </w:tc>
        <w:tc>
          <w:tcPr>
            <w:tcW w:w="1418" w:type="dxa"/>
            <w:vMerge w:val="restart"/>
            <w:vAlign w:val="center"/>
          </w:tcPr>
          <w:p w:rsidR="00C36B40" w:rsidRPr="00AE4E3E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95" w:type="dxa"/>
            <w:vMerge w:val="restart"/>
          </w:tcPr>
          <w:p w:rsidR="00C36B40" w:rsidRPr="00AE4E3E" w:rsidRDefault="00C36B40" w:rsidP="00E536D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6B40" w:rsidRPr="00B91965" w:rsidTr="00C36B40">
        <w:trPr>
          <w:trHeight w:val="1155"/>
          <w:jc w:val="center"/>
        </w:trPr>
        <w:tc>
          <w:tcPr>
            <w:tcW w:w="630" w:type="dxa"/>
            <w:vMerge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C36B40" w:rsidRPr="00AE4E3E" w:rsidRDefault="00C36B40" w:rsidP="00C36B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52" w:type="dxa"/>
          </w:tcPr>
          <w:p w:rsidR="002F70CC" w:rsidRPr="00AE4E3E" w:rsidRDefault="002F70CC" w:rsidP="004B0DA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  <w:p w:rsidR="002F70CC" w:rsidRPr="00AE4E3E" w:rsidRDefault="002F70CC" w:rsidP="002F70CC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Projekt może otrzymać od 0 do 3 pkt: </w:t>
            </w:r>
          </w:p>
          <w:p w:rsidR="002F70CC" w:rsidRPr="00AE4E3E" w:rsidRDefault="002F70CC" w:rsidP="002F70CC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0 pkt – Wnioskodawca i/lub partnerzy (jeśli dotyczy) nie odprowadza lub nie będzie odprowadzać żadnego z powyższych podatków w województwie warmińsko-mazurskim </w:t>
            </w:r>
          </w:p>
          <w:p w:rsidR="002F70CC" w:rsidRPr="00AE4E3E" w:rsidRDefault="002F70CC" w:rsidP="002F70CC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1 pkt –Wnioskodawca i/lub partnerzy (jeśli dotyczy) odprowadza lub będzie odprowadzać w województwie warmińsko-mazurskim jeden podatek z listy wskazanej w  ramach  Karty  z  definicjami  kryteriów  wyboru wraz z wymogami formalnymi</w:t>
            </w:r>
          </w:p>
          <w:p w:rsidR="002F70CC" w:rsidRPr="00AE4E3E" w:rsidRDefault="002F70CC" w:rsidP="002F70CC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2 </w:t>
            </w:r>
            <w:proofErr w:type="spellStart"/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pk</w:t>
            </w:r>
            <w:proofErr w:type="spellEnd"/>
            <w:r w:rsidR="00B91965" w:rsidRPr="00B9196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–</w:t>
            </w: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- Wnioskodawca i/lub partnerzy (jeśli dotyczy) odprowadza lub będzie odprowadzać w województwie warmińsko-mazurskim dwa podatki z listy wskazanej w  ramach  Karty  z  definicjami  kryteriów  wyboru wraz z wymogami formalnymi</w:t>
            </w:r>
          </w:p>
          <w:p w:rsidR="002F70CC" w:rsidRPr="00AE4E3E" w:rsidRDefault="002F70CC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3 </w:t>
            </w:r>
            <w:proofErr w:type="spellStart"/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pk</w:t>
            </w:r>
            <w:proofErr w:type="spellEnd"/>
            <w:r w:rsidR="00B91965" w:rsidRPr="00B91965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–</w:t>
            </w: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 - Wnioskodawca i/lub partnerzy (jeśli dotyczy) odprowadza lub będzie odprowadzać w województwie warmińsko-mazurskim trzy lub więcej podatków z listy wskazanej w  ramach  Karty  z  definicjami  kryteriów  wyboru wraz z wymogami formalnymi.</w:t>
            </w:r>
          </w:p>
        </w:tc>
        <w:tc>
          <w:tcPr>
            <w:tcW w:w="1418" w:type="dxa"/>
            <w:vMerge/>
            <w:vAlign w:val="center"/>
          </w:tcPr>
          <w:p w:rsidR="00C36B40" w:rsidRPr="00AE4E3E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95" w:type="dxa"/>
            <w:vMerge/>
          </w:tcPr>
          <w:p w:rsidR="00C36B40" w:rsidRPr="00AE4E3E" w:rsidRDefault="00C36B40" w:rsidP="00E536D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6B40" w:rsidRPr="00B91965" w:rsidTr="00C36B40">
        <w:trPr>
          <w:trHeight w:val="1260"/>
          <w:jc w:val="center"/>
        </w:trPr>
        <w:tc>
          <w:tcPr>
            <w:tcW w:w="630" w:type="dxa"/>
            <w:vMerge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C36B40" w:rsidRPr="00AE4E3E" w:rsidRDefault="00C36B40" w:rsidP="00C36B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52" w:type="dxa"/>
          </w:tcPr>
          <w:p w:rsidR="002F70CC" w:rsidRPr="00AE4E3E" w:rsidRDefault="002F70CC" w:rsidP="00C36B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  <w:p w:rsidR="002F70CC" w:rsidRPr="00AE4E3E" w:rsidRDefault="002F70CC" w:rsidP="002F70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Projekt może otrzymać od 0 do 1 punktu:</w:t>
            </w:r>
          </w:p>
          <w:p w:rsidR="002F70CC" w:rsidRPr="00AE4E3E" w:rsidRDefault="002F70CC" w:rsidP="002F70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0 pkt – wnioskodawca i partnerzy (jeśli dotyczy) nie zapewnili komunikację z interesariuszami projektu w powyższy sposób</w:t>
            </w:r>
          </w:p>
          <w:p w:rsidR="002F70CC" w:rsidRPr="00AE4E3E" w:rsidRDefault="002F70CC" w:rsidP="00C36B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1 pkt – wnioskodawca i partnerzy (jeśli dotyczy) zapewnili komunikacji z interesariuszami projektu w sposób wskazany w opisie znaczenia kryterium zawartego w Karcie z definicjami kryteriów merytorycznych premiujących wyboru projektów</w:t>
            </w:r>
            <w:r w:rsidR="001F2163"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:rsidR="00C36B40" w:rsidRPr="00AE4E3E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C36B40" w:rsidRPr="00AE4E3E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95" w:type="dxa"/>
            <w:vMerge/>
          </w:tcPr>
          <w:p w:rsidR="00C36B40" w:rsidRPr="00AE4E3E" w:rsidRDefault="00C36B40" w:rsidP="00E536D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F70CC" w:rsidRPr="00B91965" w:rsidTr="00C36B40">
        <w:trPr>
          <w:trHeight w:val="1260"/>
          <w:jc w:val="center"/>
        </w:trPr>
        <w:tc>
          <w:tcPr>
            <w:tcW w:w="630" w:type="dxa"/>
            <w:vMerge/>
            <w:vAlign w:val="center"/>
          </w:tcPr>
          <w:p w:rsidR="002F70CC" w:rsidRPr="00AF3761" w:rsidRDefault="002F70CC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2F70CC" w:rsidRPr="00AE4E3E" w:rsidRDefault="002F70CC" w:rsidP="00C36B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52" w:type="dxa"/>
          </w:tcPr>
          <w:p w:rsidR="002F70CC" w:rsidRPr="00AE4E3E" w:rsidRDefault="002F70CC" w:rsidP="002F70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Projekt może otrzymać od 0 do 1 punktu:</w:t>
            </w:r>
          </w:p>
          <w:p w:rsidR="002F70CC" w:rsidRPr="00AE4E3E" w:rsidRDefault="002F70CC" w:rsidP="002F70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0 pkt – w projekcie nie przewidziano działań efektywnie i racjonalnie wykorzystujących zasoby naturalne i stosujących rozwiązania przyjazne środowisku</w:t>
            </w:r>
          </w:p>
          <w:p w:rsidR="002F70CC" w:rsidRPr="00AE4E3E" w:rsidRDefault="002F70CC" w:rsidP="002F70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1 pkt – w projekcie przewidziano działania w obszarze ochrony środowiska mające na celu generowanie większej wartości przy użyciu mniejszej ilości materiałów i zastosowaniu innego sposobu zużycia przyjaznego środowisku, np. projekt zapewnia dodatkowe korzyści z punktu widzenia energooszczędności.</w:t>
            </w:r>
          </w:p>
        </w:tc>
        <w:tc>
          <w:tcPr>
            <w:tcW w:w="1418" w:type="dxa"/>
            <w:vMerge/>
            <w:vAlign w:val="center"/>
          </w:tcPr>
          <w:p w:rsidR="002F70CC" w:rsidRPr="00AE4E3E" w:rsidRDefault="002F70CC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95" w:type="dxa"/>
            <w:vMerge/>
          </w:tcPr>
          <w:p w:rsidR="002F70CC" w:rsidRPr="00AE4E3E" w:rsidRDefault="002F70CC" w:rsidP="00E536D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36B40" w:rsidRPr="00B91965" w:rsidTr="00C36B40">
        <w:trPr>
          <w:trHeight w:val="1380"/>
          <w:jc w:val="center"/>
        </w:trPr>
        <w:tc>
          <w:tcPr>
            <w:tcW w:w="630" w:type="dxa"/>
            <w:vMerge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C36B40" w:rsidRPr="00AE4E3E" w:rsidRDefault="00C36B40" w:rsidP="00C36B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52" w:type="dxa"/>
          </w:tcPr>
          <w:p w:rsidR="004B0DA3" w:rsidRPr="00AE4E3E" w:rsidRDefault="003F343C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Projekt może otrzymać od 0 do 1 punktu</w:t>
            </w:r>
            <w:r w:rsidR="004B0DA3"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:rsidR="00C36B40" w:rsidRPr="00AE4E3E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0 pkt – w zamówieniach realizowanych/planowanych do realizacji w ramach projektu nie wskazano, czy wśród kryteriów wyboru oferentów będą kryteria odnoszące się do kwestii społecznych </w:t>
            </w:r>
          </w:p>
          <w:p w:rsidR="00C36B40" w:rsidRPr="00AE4E3E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1 pkt – w zamówieniach realizowanych/planowanych do realizacji w ramach projektu zobowiązano się do stosowania kryteriów odnoszących się do kwestii społecznych</w:t>
            </w:r>
            <w:r w:rsidR="00AF3761" w:rsidRPr="00AE4E3E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vMerge/>
            <w:vAlign w:val="center"/>
          </w:tcPr>
          <w:p w:rsidR="00C36B40" w:rsidRPr="00AE4E3E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95" w:type="dxa"/>
            <w:vMerge/>
          </w:tcPr>
          <w:p w:rsidR="00C36B40" w:rsidRPr="00AE4E3E" w:rsidRDefault="00C36B40" w:rsidP="00E536D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F2163" w:rsidRPr="00B91965" w:rsidTr="00AE4E3E">
        <w:trPr>
          <w:trHeight w:val="1380"/>
          <w:jc w:val="center"/>
        </w:trPr>
        <w:tc>
          <w:tcPr>
            <w:tcW w:w="630" w:type="dxa"/>
            <w:vAlign w:val="center"/>
          </w:tcPr>
          <w:p w:rsidR="001F2163" w:rsidRPr="00AF3761" w:rsidRDefault="001F2163" w:rsidP="009739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551" w:type="dxa"/>
            <w:vAlign w:val="center"/>
          </w:tcPr>
          <w:p w:rsidR="001F2163" w:rsidRPr="00AE4E3E" w:rsidRDefault="001F2163" w:rsidP="00C36B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E4E3E">
              <w:rPr>
                <w:rFonts w:ascii="Arial" w:hAnsi="Arial" w:cs="Arial"/>
                <w:sz w:val="22"/>
                <w:szCs w:val="22"/>
              </w:rPr>
              <w:t>Komplementarność projektu</w:t>
            </w:r>
          </w:p>
        </w:tc>
        <w:tc>
          <w:tcPr>
            <w:tcW w:w="4752" w:type="dxa"/>
            <w:vAlign w:val="center"/>
          </w:tcPr>
          <w:p w:rsidR="001F2163" w:rsidRPr="00AE4E3E" w:rsidRDefault="001F2163" w:rsidP="006F3801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1F2163" w:rsidRPr="00AE4E3E" w:rsidRDefault="001F2163" w:rsidP="006F3801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AE4E3E">
              <w:rPr>
                <w:color w:val="000000" w:themeColor="text1"/>
                <w:sz w:val="22"/>
                <w:szCs w:val="22"/>
              </w:rPr>
              <w:t>Punkty sumują się do maksymalnie 5 pkt:</w:t>
            </w:r>
          </w:p>
          <w:p w:rsidR="001F2163" w:rsidRPr="00AE4E3E" w:rsidRDefault="001F2163" w:rsidP="006F3801">
            <w:pPr>
              <w:pStyle w:val="Default"/>
              <w:ind w:left="600" w:hanging="600"/>
              <w:rPr>
                <w:color w:val="000000" w:themeColor="text1"/>
                <w:sz w:val="22"/>
                <w:szCs w:val="22"/>
              </w:rPr>
            </w:pPr>
            <w:r w:rsidRPr="00AE4E3E">
              <w:rPr>
                <w:color w:val="000000" w:themeColor="text1"/>
                <w:sz w:val="22"/>
                <w:szCs w:val="22"/>
              </w:rPr>
              <w:t xml:space="preserve">2 pkt – projekt jest końcowym elementem wypełniającym ostatnią lukę w istniejącej infrastrukturze na danym obszarze </w:t>
            </w:r>
          </w:p>
          <w:p w:rsidR="001F2163" w:rsidRPr="00AE4E3E" w:rsidRDefault="001F2163" w:rsidP="006F3801">
            <w:pPr>
              <w:pStyle w:val="Default"/>
              <w:ind w:left="600" w:hanging="600"/>
              <w:rPr>
                <w:color w:val="000000" w:themeColor="text1"/>
                <w:sz w:val="22"/>
                <w:szCs w:val="22"/>
              </w:rPr>
            </w:pPr>
            <w:r w:rsidRPr="00AE4E3E">
              <w:rPr>
                <w:color w:val="000000" w:themeColor="text1"/>
                <w:sz w:val="22"/>
                <w:szCs w:val="22"/>
              </w:rPr>
              <w:t xml:space="preserve">1 pkt – projekt bezpośrednio wykorzystuje produkty bądź rezultaty innego projektu </w:t>
            </w:r>
          </w:p>
          <w:p w:rsidR="001F2163" w:rsidRPr="00AE4E3E" w:rsidRDefault="001F2163" w:rsidP="006F3801">
            <w:pPr>
              <w:pStyle w:val="Default"/>
              <w:ind w:left="600" w:hanging="600"/>
              <w:rPr>
                <w:color w:val="000000" w:themeColor="text1"/>
                <w:sz w:val="22"/>
                <w:szCs w:val="22"/>
              </w:rPr>
            </w:pPr>
            <w:r w:rsidRPr="00AE4E3E">
              <w:rPr>
                <w:color w:val="000000" w:themeColor="text1"/>
                <w:sz w:val="22"/>
                <w:szCs w:val="22"/>
              </w:rPr>
              <w:t xml:space="preserve">1 pkt – projekt pełni łącznie z innymi projektami tę samą funkcję, dzięki czemu w pełni wykorzystywane są możliwości istniejącej infrastruktury </w:t>
            </w:r>
          </w:p>
          <w:p w:rsidR="001F2163" w:rsidRPr="00AE4E3E" w:rsidRDefault="001F2163" w:rsidP="006F3801">
            <w:pPr>
              <w:pStyle w:val="Default"/>
              <w:ind w:left="600" w:hanging="600"/>
              <w:rPr>
                <w:color w:val="000000" w:themeColor="text1"/>
                <w:sz w:val="22"/>
                <w:szCs w:val="22"/>
              </w:rPr>
            </w:pPr>
            <w:r w:rsidRPr="00AE4E3E">
              <w:rPr>
                <w:color w:val="000000" w:themeColor="text1"/>
                <w:sz w:val="22"/>
                <w:szCs w:val="22"/>
              </w:rPr>
              <w:t xml:space="preserve">1 pkt – projekt łącznie z innymi projektami jest wykorzystywany przez tych samych użytkowników </w:t>
            </w:r>
          </w:p>
          <w:p w:rsidR="001F2163" w:rsidRPr="00AE4E3E" w:rsidRDefault="001F2163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1F2163" w:rsidRPr="00AE4E3E" w:rsidRDefault="001F216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95" w:type="dxa"/>
          </w:tcPr>
          <w:p w:rsidR="001F2163" w:rsidRPr="00AE4E3E" w:rsidRDefault="001F2163" w:rsidP="00E536D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F2163" w:rsidRPr="00B91965" w:rsidTr="00B63C47">
        <w:trPr>
          <w:trHeight w:val="1543"/>
          <w:jc w:val="center"/>
        </w:trPr>
        <w:tc>
          <w:tcPr>
            <w:tcW w:w="630" w:type="dxa"/>
            <w:vAlign w:val="center"/>
          </w:tcPr>
          <w:p w:rsidR="001F2163" w:rsidRPr="00AF3761" w:rsidRDefault="001F2163" w:rsidP="009739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2551" w:type="dxa"/>
            <w:vAlign w:val="center"/>
          </w:tcPr>
          <w:p w:rsidR="001F2163" w:rsidRPr="00AE4E3E" w:rsidRDefault="001F2163" w:rsidP="0026674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91965">
              <w:rPr>
                <w:rFonts w:ascii="Arial" w:hAnsi="Arial" w:cs="Arial"/>
                <w:sz w:val="22"/>
                <w:szCs w:val="22"/>
              </w:rPr>
              <w:t>Doświadczenie w realizacji podobnych projektów</w:t>
            </w:r>
          </w:p>
        </w:tc>
        <w:tc>
          <w:tcPr>
            <w:tcW w:w="4752" w:type="dxa"/>
            <w:vAlign w:val="center"/>
          </w:tcPr>
          <w:p w:rsidR="001F2163" w:rsidRPr="00AE4E3E" w:rsidRDefault="001F2163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919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Projekt może otrzymać od 0 do </w:t>
            </w:r>
            <w:r w:rsidR="002F047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Pr="00B919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punktu:</w:t>
            </w:r>
          </w:p>
          <w:p w:rsidR="001F2163" w:rsidRPr="00AE4E3E" w:rsidRDefault="001F2163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919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 pkt – wnioskodawca i partnerzy (jeśli dotyczy) nie posiadają doświadczenia w realizacji podobnych projektów lub przedsięwzięć</w:t>
            </w:r>
          </w:p>
          <w:p w:rsidR="001F2163" w:rsidRPr="00AE4E3E" w:rsidRDefault="002F0473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="001F2163" w:rsidRPr="00B919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pkt – wnioskodawca i/lub partnerzy (jeśli dotyczy) zrealizowali (zakończyli i rozliczyli) przynajmniej jeden podobny projekt lub przedsięwzięcie współfinansowane ze środków europejskich od roku 2007.</w:t>
            </w:r>
          </w:p>
        </w:tc>
        <w:tc>
          <w:tcPr>
            <w:tcW w:w="1418" w:type="dxa"/>
            <w:vAlign w:val="center"/>
          </w:tcPr>
          <w:p w:rsidR="001F2163" w:rsidRPr="00AE4E3E" w:rsidRDefault="001F216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95" w:type="dxa"/>
          </w:tcPr>
          <w:p w:rsidR="001F2163" w:rsidRPr="00AE4E3E" w:rsidRDefault="001F2163" w:rsidP="00E536D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91965" w:rsidRPr="00B91965" w:rsidTr="00B63C47">
        <w:trPr>
          <w:trHeight w:val="1543"/>
          <w:jc w:val="center"/>
        </w:trPr>
        <w:tc>
          <w:tcPr>
            <w:tcW w:w="630" w:type="dxa"/>
            <w:vAlign w:val="center"/>
          </w:tcPr>
          <w:p w:rsidR="00B91965" w:rsidRDefault="00B91965" w:rsidP="009739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551" w:type="dxa"/>
            <w:vAlign w:val="center"/>
          </w:tcPr>
          <w:p w:rsidR="00B91965" w:rsidRPr="00AE4E3E" w:rsidRDefault="00B91965" w:rsidP="00174FB5">
            <w:pPr>
              <w:pStyle w:val="Default"/>
              <w:rPr>
                <w:sz w:val="22"/>
                <w:szCs w:val="22"/>
              </w:rPr>
            </w:pPr>
            <w:r w:rsidRPr="00AE4E3E">
              <w:rPr>
                <w:sz w:val="22"/>
                <w:szCs w:val="22"/>
              </w:rPr>
              <w:t xml:space="preserve">Możliwe uzyskanie ochrony własności intelektualnej powstałej w ramach projektu </w:t>
            </w:r>
          </w:p>
          <w:p w:rsidR="00B91965" w:rsidRPr="00B91965" w:rsidRDefault="00B91965" w:rsidP="0026674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52" w:type="dxa"/>
            <w:vAlign w:val="center"/>
          </w:tcPr>
          <w:p w:rsidR="00B91965" w:rsidRPr="00AE4E3E" w:rsidRDefault="00B91965" w:rsidP="00174FB5">
            <w:pPr>
              <w:pStyle w:val="Default"/>
              <w:rPr>
                <w:sz w:val="22"/>
                <w:szCs w:val="22"/>
              </w:rPr>
            </w:pPr>
            <w:r w:rsidRPr="00AE4E3E">
              <w:rPr>
                <w:sz w:val="22"/>
                <w:szCs w:val="22"/>
              </w:rPr>
              <w:t>Projekt może otrzymać od 0 do 2 punktów (maksymalnie):</w:t>
            </w:r>
          </w:p>
          <w:p w:rsidR="00B91965" w:rsidRPr="009D508A" w:rsidRDefault="00B91965" w:rsidP="00AE4E3E">
            <w:pPr>
              <w:pStyle w:val="Default"/>
              <w:ind w:left="250" w:hanging="142"/>
              <w:rPr>
                <w:sz w:val="22"/>
                <w:szCs w:val="22"/>
              </w:rPr>
            </w:pPr>
            <w:r w:rsidRPr="00AE4E3E">
              <w:rPr>
                <w:sz w:val="22"/>
                <w:szCs w:val="22"/>
              </w:rPr>
              <w:t xml:space="preserve">- projekt otrzymuje dodatkowo 2 pkt. w przypadku gdy wnioskodawca we wniosku o dofinansowanie założył dokonanie zgłoszenia patentowego wynalazku, który będzie bezpośrednio wynikać z przeprowadzonych badań przemysłowych, lub prac rozwojowych. lub zgłoszenia wzoru przemysłowego, wzoru użytkowego w celu ochrony praw własności przemysłowej </w:t>
            </w:r>
          </w:p>
        </w:tc>
        <w:tc>
          <w:tcPr>
            <w:tcW w:w="1418" w:type="dxa"/>
            <w:vAlign w:val="center"/>
          </w:tcPr>
          <w:p w:rsidR="00B91965" w:rsidRPr="00AE4E3E" w:rsidRDefault="00B91965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95" w:type="dxa"/>
          </w:tcPr>
          <w:p w:rsidR="00B91965" w:rsidRPr="00AE4E3E" w:rsidRDefault="00B91965" w:rsidP="00E536D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91965" w:rsidRPr="00B91965" w:rsidTr="00B63C47">
        <w:trPr>
          <w:trHeight w:val="1543"/>
          <w:jc w:val="center"/>
        </w:trPr>
        <w:tc>
          <w:tcPr>
            <w:tcW w:w="630" w:type="dxa"/>
            <w:vAlign w:val="center"/>
          </w:tcPr>
          <w:p w:rsidR="00B91965" w:rsidRDefault="00B91965" w:rsidP="009739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551" w:type="dxa"/>
            <w:vAlign w:val="center"/>
          </w:tcPr>
          <w:p w:rsidR="00B91965" w:rsidRPr="00B91965" w:rsidRDefault="00B91965" w:rsidP="0026674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91965">
              <w:rPr>
                <w:rFonts w:ascii="Arial" w:hAnsi="Arial" w:cs="Arial"/>
                <w:sz w:val="22"/>
                <w:szCs w:val="22"/>
              </w:rPr>
              <w:t>Posiadany personel B+R</w:t>
            </w:r>
          </w:p>
        </w:tc>
        <w:tc>
          <w:tcPr>
            <w:tcW w:w="4752" w:type="dxa"/>
            <w:vAlign w:val="center"/>
          </w:tcPr>
          <w:p w:rsidR="00B91965" w:rsidRPr="00B91965" w:rsidRDefault="00B91965" w:rsidP="001F216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919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0 pkt – Wnioskodawca (i/ lub partnerzy) nie dysponuje personelem B+R </w:t>
            </w:r>
          </w:p>
          <w:p w:rsidR="00B91965" w:rsidRPr="00B91965" w:rsidRDefault="00B91965" w:rsidP="001F216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919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 pkt – Wnioskodawca (i/ lub partnerzy) dysponuje personelem B+R</w:t>
            </w:r>
          </w:p>
        </w:tc>
        <w:tc>
          <w:tcPr>
            <w:tcW w:w="1418" w:type="dxa"/>
            <w:vAlign w:val="center"/>
          </w:tcPr>
          <w:p w:rsidR="00B91965" w:rsidRPr="00AE4E3E" w:rsidRDefault="00B91965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95" w:type="dxa"/>
          </w:tcPr>
          <w:p w:rsidR="00B91965" w:rsidRPr="00AE4E3E" w:rsidRDefault="00B91965" w:rsidP="00E536D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91965" w:rsidRPr="00B91965" w:rsidTr="000C11AA">
        <w:trPr>
          <w:trHeight w:val="3111"/>
          <w:jc w:val="center"/>
        </w:trPr>
        <w:tc>
          <w:tcPr>
            <w:tcW w:w="630" w:type="dxa"/>
            <w:vAlign w:val="center"/>
          </w:tcPr>
          <w:p w:rsidR="00B91965" w:rsidRPr="00AF3761" w:rsidRDefault="00B91965" w:rsidP="009739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6.</w:t>
            </w:r>
          </w:p>
        </w:tc>
        <w:tc>
          <w:tcPr>
            <w:tcW w:w="2551" w:type="dxa"/>
            <w:vAlign w:val="center"/>
          </w:tcPr>
          <w:p w:rsidR="00B91965" w:rsidRPr="00AE4E3E" w:rsidRDefault="00B91965" w:rsidP="0026674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B91965">
              <w:rPr>
                <w:rFonts w:ascii="Arial" w:hAnsi="Arial" w:cs="Arial"/>
                <w:sz w:val="22"/>
                <w:szCs w:val="22"/>
              </w:rPr>
              <w:t>Zwiększenie potencjału kadr B+R w przedsiębiorstwie</w:t>
            </w:r>
          </w:p>
        </w:tc>
        <w:tc>
          <w:tcPr>
            <w:tcW w:w="4752" w:type="dxa"/>
            <w:vAlign w:val="center"/>
          </w:tcPr>
          <w:p w:rsidR="00B91965" w:rsidRPr="00AE4E3E" w:rsidRDefault="00B91965" w:rsidP="00AE4E3E">
            <w:pPr>
              <w:pStyle w:val="Default"/>
              <w:ind w:left="600" w:hanging="600"/>
              <w:jc w:val="both"/>
              <w:rPr>
                <w:sz w:val="22"/>
                <w:szCs w:val="22"/>
              </w:rPr>
            </w:pPr>
            <w:r w:rsidRPr="00AE4E3E">
              <w:rPr>
                <w:sz w:val="22"/>
                <w:szCs w:val="22"/>
              </w:rPr>
              <w:t xml:space="preserve">0 pkt – w projekcie nie przewidziano działań wpływających na wzrost potencjału kadr B+R </w:t>
            </w:r>
          </w:p>
          <w:p w:rsidR="00B91965" w:rsidRPr="00AE4E3E" w:rsidRDefault="00B91965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E4E3E">
              <w:rPr>
                <w:rFonts w:ascii="Arial" w:hAnsi="Arial" w:cs="Arial"/>
                <w:sz w:val="22"/>
                <w:szCs w:val="22"/>
              </w:rPr>
              <w:t xml:space="preserve">2 pkt – w projekcie przewidziano działania wpływające na wzrost potencjału kadr B+R </w:t>
            </w:r>
          </w:p>
        </w:tc>
        <w:tc>
          <w:tcPr>
            <w:tcW w:w="1418" w:type="dxa"/>
            <w:vAlign w:val="center"/>
          </w:tcPr>
          <w:p w:rsidR="00B91965" w:rsidRPr="00AE4E3E" w:rsidRDefault="00B91965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95" w:type="dxa"/>
          </w:tcPr>
          <w:p w:rsidR="00B91965" w:rsidRPr="00AE4E3E" w:rsidRDefault="00B91965" w:rsidP="00E536D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91965" w:rsidRPr="00AF3761" w:rsidTr="009A1665">
        <w:trPr>
          <w:trHeight w:val="70"/>
          <w:jc w:val="center"/>
        </w:trPr>
        <w:tc>
          <w:tcPr>
            <w:tcW w:w="7933" w:type="dxa"/>
            <w:gridSpan w:val="3"/>
            <w:tcBorders>
              <w:bottom w:val="single" w:sz="4" w:space="0" w:color="auto"/>
            </w:tcBorders>
            <w:vAlign w:val="center"/>
          </w:tcPr>
          <w:p w:rsidR="00B91965" w:rsidRPr="00AF3761" w:rsidRDefault="00B91965" w:rsidP="00973978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AF3761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91965" w:rsidRPr="00AF3761" w:rsidRDefault="00B91965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tcBorders>
              <w:bottom w:val="single" w:sz="4" w:space="0" w:color="auto"/>
            </w:tcBorders>
          </w:tcPr>
          <w:p w:rsidR="00B91965" w:rsidRPr="00AF3761" w:rsidRDefault="00B91965" w:rsidP="00973978">
            <w:pPr>
              <w:rPr>
                <w:rFonts w:ascii="Arial" w:hAnsi="Arial" w:cs="Arial"/>
                <w:b/>
              </w:rPr>
            </w:pPr>
          </w:p>
        </w:tc>
      </w:tr>
      <w:tr w:rsidR="00B91965" w:rsidRPr="00AF3761" w:rsidTr="009A1665">
        <w:trPr>
          <w:trHeight w:val="1546"/>
          <w:jc w:val="center"/>
        </w:trPr>
        <w:tc>
          <w:tcPr>
            <w:tcW w:w="13846" w:type="dxa"/>
            <w:gridSpan w:val="5"/>
            <w:shd w:val="clear" w:color="auto" w:fill="D9D9D9" w:themeFill="background1" w:themeFillShade="D9"/>
            <w:vAlign w:val="center"/>
          </w:tcPr>
          <w:p w:rsidR="00B91965" w:rsidRPr="00AF3761" w:rsidRDefault="00B91965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Osoba oceniająca:</w:t>
            </w:r>
          </w:p>
          <w:p w:rsidR="00B91965" w:rsidRPr="00AF3761" w:rsidRDefault="00B91965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 xml:space="preserve">Data: </w:t>
            </w:r>
          </w:p>
          <w:p w:rsidR="00B91965" w:rsidRPr="00AF3761" w:rsidRDefault="00B91965" w:rsidP="00103253">
            <w:pPr>
              <w:spacing w:line="360" w:lineRule="auto"/>
              <w:rPr>
                <w:rFonts w:ascii="Arial" w:hAnsi="Arial" w:cs="Arial"/>
                <w:b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Podpis:</w:t>
            </w:r>
            <w:r w:rsidRPr="00AF376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</w:tbl>
    <w:p w:rsidR="00AF31CB" w:rsidRPr="00AF3761" w:rsidRDefault="00AF31CB" w:rsidP="00AF31CB">
      <w:pPr>
        <w:rPr>
          <w:rFonts w:ascii="Arial" w:hAnsi="Arial" w:cs="Arial"/>
          <w:sz w:val="22"/>
          <w:szCs w:val="22"/>
        </w:rPr>
      </w:pPr>
    </w:p>
    <w:sectPr w:rsidR="00AF31CB" w:rsidRPr="00AF3761" w:rsidSect="005279A9">
      <w:footerReference w:type="default" r:id="rId10"/>
      <w:pgSz w:w="16838" w:h="11906" w:orient="landscape"/>
      <w:pgMar w:top="56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DF7" w:rsidRDefault="005E0DF7" w:rsidP="00242867">
      <w:r>
        <w:separator/>
      </w:r>
    </w:p>
  </w:endnote>
  <w:endnote w:type="continuationSeparator" w:id="0">
    <w:p w:rsidR="005E0DF7" w:rsidRDefault="005E0DF7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D615AE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FF43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DF7" w:rsidRDefault="005E0DF7" w:rsidP="00242867">
      <w:r>
        <w:separator/>
      </w:r>
    </w:p>
  </w:footnote>
  <w:footnote w:type="continuationSeparator" w:id="0">
    <w:p w:rsidR="005E0DF7" w:rsidRDefault="005E0DF7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2228"/>
    <w:rsid w:val="00033604"/>
    <w:rsid w:val="0003397F"/>
    <w:rsid w:val="00033F02"/>
    <w:rsid w:val="0003611B"/>
    <w:rsid w:val="00042383"/>
    <w:rsid w:val="0005381D"/>
    <w:rsid w:val="000561C4"/>
    <w:rsid w:val="0005690D"/>
    <w:rsid w:val="000674D8"/>
    <w:rsid w:val="00083972"/>
    <w:rsid w:val="000901D0"/>
    <w:rsid w:val="0009046B"/>
    <w:rsid w:val="000915C4"/>
    <w:rsid w:val="000957E4"/>
    <w:rsid w:val="0009649E"/>
    <w:rsid w:val="000B3011"/>
    <w:rsid w:val="000B4D44"/>
    <w:rsid w:val="000C11AA"/>
    <w:rsid w:val="000C28BC"/>
    <w:rsid w:val="000C7417"/>
    <w:rsid w:val="000D1888"/>
    <w:rsid w:val="000D4AB4"/>
    <w:rsid w:val="000E5C88"/>
    <w:rsid w:val="00103253"/>
    <w:rsid w:val="001129BF"/>
    <w:rsid w:val="00114274"/>
    <w:rsid w:val="001267FF"/>
    <w:rsid w:val="001278ED"/>
    <w:rsid w:val="001348D8"/>
    <w:rsid w:val="00144236"/>
    <w:rsid w:val="0015362A"/>
    <w:rsid w:val="00153C95"/>
    <w:rsid w:val="00165C32"/>
    <w:rsid w:val="00165F66"/>
    <w:rsid w:val="0018346B"/>
    <w:rsid w:val="00196190"/>
    <w:rsid w:val="001C4D5B"/>
    <w:rsid w:val="001C6CD3"/>
    <w:rsid w:val="001D76ED"/>
    <w:rsid w:val="001E2F12"/>
    <w:rsid w:val="001E42B0"/>
    <w:rsid w:val="001E5D91"/>
    <w:rsid w:val="001F2163"/>
    <w:rsid w:val="002059A9"/>
    <w:rsid w:val="00205EEF"/>
    <w:rsid w:val="002156D9"/>
    <w:rsid w:val="0022612A"/>
    <w:rsid w:val="00227D89"/>
    <w:rsid w:val="00233BD6"/>
    <w:rsid w:val="002378EF"/>
    <w:rsid w:val="00242867"/>
    <w:rsid w:val="0026651D"/>
    <w:rsid w:val="00266747"/>
    <w:rsid w:val="00287C2D"/>
    <w:rsid w:val="00294359"/>
    <w:rsid w:val="00297F6E"/>
    <w:rsid w:val="002A0AD3"/>
    <w:rsid w:val="002A2A0D"/>
    <w:rsid w:val="002B2F06"/>
    <w:rsid w:val="002C34B4"/>
    <w:rsid w:val="002C5BA0"/>
    <w:rsid w:val="002C7562"/>
    <w:rsid w:val="002D0E46"/>
    <w:rsid w:val="002E2C66"/>
    <w:rsid w:val="002F0473"/>
    <w:rsid w:val="002F70CC"/>
    <w:rsid w:val="00306072"/>
    <w:rsid w:val="003105CD"/>
    <w:rsid w:val="00310F31"/>
    <w:rsid w:val="0031352F"/>
    <w:rsid w:val="0031545B"/>
    <w:rsid w:val="00331AE1"/>
    <w:rsid w:val="00334533"/>
    <w:rsid w:val="00336FA1"/>
    <w:rsid w:val="00343EF1"/>
    <w:rsid w:val="00353345"/>
    <w:rsid w:val="00365E02"/>
    <w:rsid w:val="00373767"/>
    <w:rsid w:val="00385EC4"/>
    <w:rsid w:val="00395F15"/>
    <w:rsid w:val="003A5676"/>
    <w:rsid w:val="003B3848"/>
    <w:rsid w:val="003D3351"/>
    <w:rsid w:val="003D35CA"/>
    <w:rsid w:val="003D5AD3"/>
    <w:rsid w:val="003E1A81"/>
    <w:rsid w:val="003F343C"/>
    <w:rsid w:val="003F7D2C"/>
    <w:rsid w:val="00407004"/>
    <w:rsid w:val="00412976"/>
    <w:rsid w:val="00421CBE"/>
    <w:rsid w:val="00427DED"/>
    <w:rsid w:val="00442629"/>
    <w:rsid w:val="00454046"/>
    <w:rsid w:val="004604F6"/>
    <w:rsid w:val="00462F8E"/>
    <w:rsid w:val="004647B6"/>
    <w:rsid w:val="004665F3"/>
    <w:rsid w:val="0046760A"/>
    <w:rsid w:val="004713E2"/>
    <w:rsid w:val="00474EBD"/>
    <w:rsid w:val="00482EB9"/>
    <w:rsid w:val="004A7541"/>
    <w:rsid w:val="004B0DA3"/>
    <w:rsid w:val="004B2AB7"/>
    <w:rsid w:val="004B3EA6"/>
    <w:rsid w:val="004C10EB"/>
    <w:rsid w:val="004D71C9"/>
    <w:rsid w:val="004E268F"/>
    <w:rsid w:val="004E5230"/>
    <w:rsid w:val="00513A65"/>
    <w:rsid w:val="0052183A"/>
    <w:rsid w:val="00522E29"/>
    <w:rsid w:val="005279A9"/>
    <w:rsid w:val="00545AF2"/>
    <w:rsid w:val="005631D1"/>
    <w:rsid w:val="00590549"/>
    <w:rsid w:val="0059127F"/>
    <w:rsid w:val="00591CD4"/>
    <w:rsid w:val="005955E0"/>
    <w:rsid w:val="005A6A04"/>
    <w:rsid w:val="005C6503"/>
    <w:rsid w:val="005E0DF7"/>
    <w:rsid w:val="00621950"/>
    <w:rsid w:val="0063420A"/>
    <w:rsid w:val="00637DC9"/>
    <w:rsid w:val="00643548"/>
    <w:rsid w:val="006475B6"/>
    <w:rsid w:val="00651A86"/>
    <w:rsid w:val="00670AE9"/>
    <w:rsid w:val="00675237"/>
    <w:rsid w:val="00677299"/>
    <w:rsid w:val="006777F5"/>
    <w:rsid w:val="0068139D"/>
    <w:rsid w:val="00690643"/>
    <w:rsid w:val="006B1990"/>
    <w:rsid w:val="006B22B4"/>
    <w:rsid w:val="006B5614"/>
    <w:rsid w:val="006C39EF"/>
    <w:rsid w:val="006D3ACD"/>
    <w:rsid w:val="006D75D8"/>
    <w:rsid w:val="006F72B0"/>
    <w:rsid w:val="00721F5B"/>
    <w:rsid w:val="00723D80"/>
    <w:rsid w:val="00726092"/>
    <w:rsid w:val="00743B8D"/>
    <w:rsid w:val="007607D1"/>
    <w:rsid w:val="00763371"/>
    <w:rsid w:val="00782D8D"/>
    <w:rsid w:val="00785B0D"/>
    <w:rsid w:val="0079030E"/>
    <w:rsid w:val="00791113"/>
    <w:rsid w:val="00796B74"/>
    <w:rsid w:val="007A5AB7"/>
    <w:rsid w:val="007C3336"/>
    <w:rsid w:val="007E75D9"/>
    <w:rsid w:val="007F3405"/>
    <w:rsid w:val="007F3EF7"/>
    <w:rsid w:val="007F7D17"/>
    <w:rsid w:val="00806C77"/>
    <w:rsid w:val="0081329E"/>
    <w:rsid w:val="008144EE"/>
    <w:rsid w:val="00814904"/>
    <w:rsid w:val="0082159B"/>
    <w:rsid w:val="00823F66"/>
    <w:rsid w:val="00832F05"/>
    <w:rsid w:val="008369D3"/>
    <w:rsid w:val="00840C17"/>
    <w:rsid w:val="00845A0A"/>
    <w:rsid w:val="0086266E"/>
    <w:rsid w:val="008750FB"/>
    <w:rsid w:val="008810DF"/>
    <w:rsid w:val="00884C5D"/>
    <w:rsid w:val="00886833"/>
    <w:rsid w:val="008914BE"/>
    <w:rsid w:val="00894974"/>
    <w:rsid w:val="008B22B4"/>
    <w:rsid w:val="008B3DAE"/>
    <w:rsid w:val="008B7616"/>
    <w:rsid w:val="008B7987"/>
    <w:rsid w:val="008C25D7"/>
    <w:rsid w:val="008C2E29"/>
    <w:rsid w:val="008C31A7"/>
    <w:rsid w:val="008D3F45"/>
    <w:rsid w:val="008D6BCE"/>
    <w:rsid w:val="009059A3"/>
    <w:rsid w:val="00907000"/>
    <w:rsid w:val="009165CA"/>
    <w:rsid w:val="009319B3"/>
    <w:rsid w:val="00936A11"/>
    <w:rsid w:val="0093716A"/>
    <w:rsid w:val="00944019"/>
    <w:rsid w:val="0095569D"/>
    <w:rsid w:val="00957822"/>
    <w:rsid w:val="00960129"/>
    <w:rsid w:val="00960E12"/>
    <w:rsid w:val="00962A6B"/>
    <w:rsid w:val="00973978"/>
    <w:rsid w:val="00973B19"/>
    <w:rsid w:val="00975564"/>
    <w:rsid w:val="009762C9"/>
    <w:rsid w:val="00976945"/>
    <w:rsid w:val="00982E4E"/>
    <w:rsid w:val="00985601"/>
    <w:rsid w:val="00992441"/>
    <w:rsid w:val="0099343B"/>
    <w:rsid w:val="00996F6A"/>
    <w:rsid w:val="009A1665"/>
    <w:rsid w:val="009A544C"/>
    <w:rsid w:val="009C0285"/>
    <w:rsid w:val="009C2F6C"/>
    <w:rsid w:val="009C4054"/>
    <w:rsid w:val="009D508A"/>
    <w:rsid w:val="009E0A8B"/>
    <w:rsid w:val="009E4D83"/>
    <w:rsid w:val="009F2F10"/>
    <w:rsid w:val="009F4AD4"/>
    <w:rsid w:val="009F64A7"/>
    <w:rsid w:val="00A142C0"/>
    <w:rsid w:val="00A164B7"/>
    <w:rsid w:val="00A25334"/>
    <w:rsid w:val="00A26A00"/>
    <w:rsid w:val="00A27C1B"/>
    <w:rsid w:val="00A36D89"/>
    <w:rsid w:val="00A55587"/>
    <w:rsid w:val="00A61988"/>
    <w:rsid w:val="00A72502"/>
    <w:rsid w:val="00A73C92"/>
    <w:rsid w:val="00A91ED6"/>
    <w:rsid w:val="00AA00A3"/>
    <w:rsid w:val="00AA772F"/>
    <w:rsid w:val="00AB0BBD"/>
    <w:rsid w:val="00AB1090"/>
    <w:rsid w:val="00AB5709"/>
    <w:rsid w:val="00AB5AFF"/>
    <w:rsid w:val="00AB5D30"/>
    <w:rsid w:val="00AC0EBC"/>
    <w:rsid w:val="00AC3194"/>
    <w:rsid w:val="00AC6D90"/>
    <w:rsid w:val="00AD2459"/>
    <w:rsid w:val="00AD2E73"/>
    <w:rsid w:val="00AD47BC"/>
    <w:rsid w:val="00AE3FE2"/>
    <w:rsid w:val="00AE4E3E"/>
    <w:rsid w:val="00AE6AF2"/>
    <w:rsid w:val="00AF31CB"/>
    <w:rsid w:val="00AF3761"/>
    <w:rsid w:val="00B15B98"/>
    <w:rsid w:val="00B20D11"/>
    <w:rsid w:val="00B249E0"/>
    <w:rsid w:val="00B31571"/>
    <w:rsid w:val="00B36E5D"/>
    <w:rsid w:val="00B421EE"/>
    <w:rsid w:val="00B45B51"/>
    <w:rsid w:val="00B535D6"/>
    <w:rsid w:val="00B63C47"/>
    <w:rsid w:val="00B65EC6"/>
    <w:rsid w:val="00B6776E"/>
    <w:rsid w:val="00B67970"/>
    <w:rsid w:val="00B716E6"/>
    <w:rsid w:val="00B73891"/>
    <w:rsid w:val="00B864AD"/>
    <w:rsid w:val="00B86DA6"/>
    <w:rsid w:val="00B91965"/>
    <w:rsid w:val="00B929C4"/>
    <w:rsid w:val="00B948C3"/>
    <w:rsid w:val="00B9547D"/>
    <w:rsid w:val="00B9613A"/>
    <w:rsid w:val="00BA3F1C"/>
    <w:rsid w:val="00BB29D0"/>
    <w:rsid w:val="00BC3A7C"/>
    <w:rsid w:val="00BC3C1C"/>
    <w:rsid w:val="00BD6929"/>
    <w:rsid w:val="00BE37F0"/>
    <w:rsid w:val="00BE7194"/>
    <w:rsid w:val="00BF5139"/>
    <w:rsid w:val="00C004C8"/>
    <w:rsid w:val="00C14A06"/>
    <w:rsid w:val="00C253A6"/>
    <w:rsid w:val="00C319AB"/>
    <w:rsid w:val="00C36B40"/>
    <w:rsid w:val="00C4779D"/>
    <w:rsid w:val="00C53872"/>
    <w:rsid w:val="00C53F28"/>
    <w:rsid w:val="00C71667"/>
    <w:rsid w:val="00C761D2"/>
    <w:rsid w:val="00C97B4A"/>
    <w:rsid w:val="00CA0DD4"/>
    <w:rsid w:val="00CA5E39"/>
    <w:rsid w:val="00CB5EEE"/>
    <w:rsid w:val="00CC294A"/>
    <w:rsid w:val="00CC7001"/>
    <w:rsid w:val="00CC748C"/>
    <w:rsid w:val="00CD7998"/>
    <w:rsid w:val="00CD7D93"/>
    <w:rsid w:val="00CE1DFE"/>
    <w:rsid w:val="00CE38D3"/>
    <w:rsid w:val="00D021E7"/>
    <w:rsid w:val="00D023C2"/>
    <w:rsid w:val="00D035C9"/>
    <w:rsid w:val="00D273AA"/>
    <w:rsid w:val="00D3122C"/>
    <w:rsid w:val="00D615AE"/>
    <w:rsid w:val="00D7123B"/>
    <w:rsid w:val="00D74FF2"/>
    <w:rsid w:val="00D75998"/>
    <w:rsid w:val="00D76334"/>
    <w:rsid w:val="00D76567"/>
    <w:rsid w:val="00D80E80"/>
    <w:rsid w:val="00D8450A"/>
    <w:rsid w:val="00D86C20"/>
    <w:rsid w:val="00D90EC3"/>
    <w:rsid w:val="00D92259"/>
    <w:rsid w:val="00D93FC5"/>
    <w:rsid w:val="00D953DF"/>
    <w:rsid w:val="00D961D8"/>
    <w:rsid w:val="00DA5098"/>
    <w:rsid w:val="00DA55BE"/>
    <w:rsid w:val="00DB4BA6"/>
    <w:rsid w:val="00DC16AB"/>
    <w:rsid w:val="00DC22AD"/>
    <w:rsid w:val="00DD6A0F"/>
    <w:rsid w:val="00DD7049"/>
    <w:rsid w:val="00DF5C65"/>
    <w:rsid w:val="00DF6847"/>
    <w:rsid w:val="00DF6B1F"/>
    <w:rsid w:val="00E0479C"/>
    <w:rsid w:val="00E06EA0"/>
    <w:rsid w:val="00E075A9"/>
    <w:rsid w:val="00E377B6"/>
    <w:rsid w:val="00E536DD"/>
    <w:rsid w:val="00E53C17"/>
    <w:rsid w:val="00E57735"/>
    <w:rsid w:val="00E615EE"/>
    <w:rsid w:val="00E63420"/>
    <w:rsid w:val="00E75881"/>
    <w:rsid w:val="00E762B0"/>
    <w:rsid w:val="00E77AAF"/>
    <w:rsid w:val="00E80C03"/>
    <w:rsid w:val="00E80CB2"/>
    <w:rsid w:val="00E85932"/>
    <w:rsid w:val="00EC0D3E"/>
    <w:rsid w:val="00EC7F36"/>
    <w:rsid w:val="00ED7159"/>
    <w:rsid w:val="00EE79EF"/>
    <w:rsid w:val="00EF3FEA"/>
    <w:rsid w:val="00EF683D"/>
    <w:rsid w:val="00F00B99"/>
    <w:rsid w:val="00F03C81"/>
    <w:rsid w:val="00F10050"/>
    <w:rsid w:val="00F11D0E"/>
    <w:rsid w:val="00F13EAC"/>
    <w:rsid w:val="00F15638"/>
    <w:rsid w:val="00F174AA"/>
    <w:rsid w:val="00F32561"/>
    <w:rsid w:val="00F36E98"/>
    <w:rsid w:val="00F45666"/>
    <w:rsid w:val="00F45E5A"/>
    <w:rsid w:val="00F4795A"/>
    <w:rsid w:val="00F73B00"/>
    <w:rsid w:val="00F741AE"/>
    <w:rsid w:val="00F84F16"/>
    <w:rsid w:val="00F87838"/>
    <w:rsid w:val="00F920EF"/>
    <w:rsid w:val="00FA17FD"/>
    <w:rsid w:val="00FD3B32"/>
    <w:rsid w:val="00FE14EA"/>
    <w:rsid w:val="00FE7AE9"/>
    <w:rsid w:val="00FF439A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91CD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91CD4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99"/>
    <w:qFormat/>
    <w:rsid w:val="00591CD4"/>
    <w:pPr>
      <w:suppressAutoHyphens/>
      <w:spacing w:after="0" w:line="240" w:lineRule="auto"/>
      <w:jc w:val="both"/>
    </w:pPr>
    <w:rPr>
      <w:rFonts w:ascii="Tahoma" w:eastAsia="Times New Roman" w:hAnsi="Tahoma" w:cs="Times New Roman"/>
      <w:sz w:val="18"/>
      <w:szCs w:val="18"/>
    </w:rPr>
  </w:style>
  <w:style w:type="character" w:customStyle="1" w:styleId="BezodstpwZnak">
    <w:name w:val="Bez odstępów Znak"/>
    <w:link w:val="Bezodstpw"/>
    <w:uiPriority w:val="99"/>
    <w:locked/>
    <w:rsid w:val="00591CD4"/>
    <w:rPr>
      <w:rFonts w:ascii="Tahoma" w:eastAsia="Times New Roman" w:hAnsi="Tahoma" w:cs="Times New Roman"/>
      <w:sz w:val="18"/>
      <w:szCs w:val="18"/>
    </w:rPr>
  </w:style>
  <w:style w:type="paragraph" w:customStyle="1" w:styleId="Default">
    <w:name w:val="Default"/>
    <w:rsid w:val="003F34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91CD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91CD4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99"/>
    <w:qFormat/>
    <w:rsid w:val="00591CD4"/>
    <w:pPr>
      <w:suppressAutoHyphens/>
      <w:spacing w:after="0" w:line="240" w:lineRule="auto"/>
      <w:jc w:val="both"/>
    </w:pPr>
    <w:rPr>
      <w:rFonts w:ascii="Tahoma" w:eastAsia="Times New Roman" w:hAnsi="Tahoma" w:cs="Times New Roman"/>
      <w:sz w:val="18"/>
      <w:szCs w:val="18"/>
    </w:rPr>
  </w:style>
  <w:style w:type="character" w:customStyle="1" w:styleId="BezodstpwZnak">
    <w:name w:val="Bez odstępów Znak"/>
    <w:link w:val="Bezodstpw"/>
    <w:uiPriority w:val="99"/>
    <w:locked/>
    <w:rsid w:val="00591CD4"/>
    <w:rPr>
      <w:rFonts w:ascii="Tahoma" w:eastAsia="Times New Roman" w:hAnsi="Tahoma" w:cs="Times New Roman"/>
      <w:sz w:val="18"/>
      <w:szCs w:val="18"/>
    </w:rPr>
  </w:style>
  <w:style w:type="paragraph" w:customStyle="1" w:styleId="Default">
    <w:name w:val="Default"/>
    <w:rsid w:val="003F34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375B3-6FD4-42FC-8969-CC1D8B69D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774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Jacek Szymczak</cp:lastModifiedBy>
  <cp:revision>13</cp:revision>
  <cp:lastPrinted>2017-08-24T13:04:00Z</cp:lastPrinted>
  <dcterms:created xsi:type="dcterms:W3CDTF">2017-08-18T12:46:00Z</dcterms:created>
  <dcterms:modified xsi:type="dcterms:W3CDTF">2017-08-24T13:51:00Z</dcterms:modified>
</cp:coreProperties>
</file>