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0B8" w:rsidRPr="00A26B42" w:rsidRDefault="00986D71" w:rsidP="00A250B8">
      <w:pPr>
        <w:pStyle w:val="Tekstpodstawowy"/>
        <w:spacing w:line="240" w:lineRule="auto"/>
        <w:jc w:val="center"/>
        <w:rPr>
          <w:rFonts w:ascii="Arial" w:hAnsi="Arial" w:cs="Arial"/>
          <w:sz w:val="20"/>
        </w:rPr>
      </w:pPr>
      <w:r w:rsidRPr="00A26B42">
        <w:rPr>
          <w:rFonts w:ascii="Arial" w:hAnsi="Arial"/>
          <w:sz w:val="20"/>
        </w:rPr>
        <w:t>WZÓR</w:t>
      </w:r>
      <w:r w:rsidR="00A250B8" w:rsidRPr="00A26B42">
        <w:rPr>
          <w:rFonts w:ascii="Arial" w:hAnsi="Arial" w:cs="Arial"/>
          <w:sz w:val="20"/>
        </w:rPr>
        <w:t xml:space="preserve"> UMOWY POŻYCZKI</w:t>
      </w:r>
    </w:p>
    <w:p w:rsidR="008A3AD9" w:rsidRPr="00A26B42" w:rsidRDefault="008A3AD9" w:rsidP="00A250B8">
      <w:pPr>
        <w:pStyle w:val="Tekstpodstawowy"/>
        <w:spacing w:line="240" w:lineRule="auto"/>
        <w:jc w:val="center"/>
        <w:rPr>
          <w:rFonts w:ascii="Arial" w:hAnsi="Arial" w:cs="Arial"/>
          <w:sz w:val="20"/>
        </w:rPr>
      </w:pPr>
    </w:p>
    <w:p w:rsidR="008A3AD9" w:rsidRPr="00A26B42" w:rsidRDefault="00CB4F70" w:rsidP="00B96B71">
      <w:pPr>
        <w:autoSpaceDE w:val="0"/>
        <w:autoSpaceDN w:val="0"/>
        <w:adjustRightInd w:val="0"/>
        <w:jc w:val="both"/>
        <w:rPr>
          <w:rFonts w:ascii="Arial" w:hAnsi="Arial" w:cs="Arial"/>
          <w:sz w:val="20"/>
          <w:szCs w:val="20"/>
        </w:rPr>
      </w:pPr>
      <w:r w:rsidRPr="00A26B42">
        <w:rPr>
          <w:rFonts w:ascii="Arial" w:hAnsi="Arial" w:cs="Arial"/>
          <w:sz w:val="20"/>
          <w:szCs w:val="20"/>
        </w:rPr>
        <w:t>mający zastosowanie do pożyczek udzielanych</w:t>
      </w:r>
      <w:r w:rsidRPr="00A26B42">
        <w:rPr>
          <w:rFonts w:ascii="Arial" w:hAnsi="Arial" w:cs="Arial"/>
          <w:bCs/>
          <w:sz w:val="20"/>
          <w:szCs w:val="20"/>
        </w:rPr>
        <w:t xml:space="preserve"> na podstawie </w:t>
      </w:r>
      <w:r w:rsidRPr="00A26B42">
        <w:rPr>
          <w:rFonts w:ascii="Arial" w:hAnsi="Arial" w:cs="Arial"/>
          <w:b/>
          <w:sz w:val="20"/>
          <w:szCs w:val="20"/>
        </w:rPr>
        <w:t xml:space="preserve">Umowy Operacyjnej </w:t>
      </w:r>
      <w:r w:rsidRPr="00A26B42">
        <w:rPr>
          <w:rFonts w:ascii="Arial" w:hAnsi="Arial" w:cs="Arial"/>
          <w:sz w:val="20"/>
          <w:szCs w:val="20"/>
        </w:rPr>
        <w:t xml:space="preserve">nr </w:t>
      </w:r>
      <w:r w:rsidR="00B96B71" w:rsidRPr="00A26B42">
        <w:rPr>
          <w:rFonts w:ascii="Arial" w:hAnsi="Arial" w:cs="Arial"/>
          <w:bCs/>
          <w:sz w:val="18"/>
          <w:szCs w:val="18"/>
        </w:rPr>
        <w:t xml:space="preserve">2/RPWM/5920/2020/0/DIF/274 zawartej w dniu 29 maja 2020 r. pomiędzy Warmińsko-Mazurską Agencją Rozwoju Regionalnego S.A. w Olsztynie - jako Pośrednikiem Finansowym i Bankiem Gospodarstwa Krajowego - </w:t>
      </w:r>
      <w:r w:rsidR="00B96B71" w:rsidRPr="00A26B42">
        <w:rPr>
          <w:rFonts w:ascii="Arial" w:hAnsi="Arial" w:cs="Arial"/>
          <w:sz w:val="18"/>
          <w:szCs w:val="18"/>
        </w:rPr>
        <w:t xml:space="preserve">jako </w:t>
      </w:r>
      <w:r w:rsidR="00B96B71" w:rsidRPr="00A26B42">
        <w:rPr>
          <w:rFonts w:ascii="Arial" w:hAnsi="Arial" w:cs="Arial"/>
          <w:bCs/>
          <w:sz w:val="18"/>
          <w:szCs w:val="18"/>
        </w:rPr>
        <w:t xml:space="preserve">Menadżerem </w:t>
      </w:r>
      <w:r w:rsidR="00B96B71" w:rsidRPr="00A26B42">
        <w:rPr>
          <w:rFonts w:ascii="Arial" w:hAnsi="Arial" w:cs="Arial"/>
          <w:sz w:val="18"/>
          <w:szCs w:val="18"/>
        </w:rPr>
        <w:t>Funduszu Funduszy</w:t>
      </w:r>
      <w:r w:rsidR="00B96B71" w:rsidRPr="00A26B42">
        <w:rPr>
          <w:rFonts w:ascii="Arial" w:hAnsi="Arial" w:cs="Arial"/>
          <w:bCs/>
          <w:sz w:val="18"/>
          <w:szCs w:val="18"/>
        </w:rPr>
        <w:t xml:space="preserve">, w celu realizacji przez Pośrednika Finansowego zadania </w:t>
      </w:r>
      <w:r w:rsidR="00B96B71" w:rsidRPr="00A26B42">
        <w:rPr>
          <w:rFonts w:ascii="Arial" w:hAnsi="Arial" w:cs="Arial"/>
          <w:sz w:val="18"/>
          <w:szCs w:val="18"/>
        </w:rPr>
        <w:t xml:space="preserve">wdrożenia i zarządzania Instrumentem Finansowym </w:t>
      </w:r>
      <w:r w:rsidR="00B96B71" w:rsidRPr="00A26B42">
        <w:rPr>
          <w:rFonts w:ascii="Arial" w:hAnsi="Arial" w:cs="Arial"/>
          <w:b/>
          <w:sz w:val="18"/>
          <w:szCs w:val="18"/>
        </w:rPr>
        <w:t>„Pożyczka Płynnościowa"</w:t>
      </w:r>
      <w:r w:rsidR="00B96B71" w:rsidRPr="00A26B42">
        <w:rPr>
          <w:rFonts w:ascii="Arial" w:hAnsi="Arial" w:cs="Arial"/>
          <w:sz w:val="18"/>
          <w:szCs w:val="18"/>
        </w:rPr>
        <w:t>.</w:t>
      </w:r>
    </w:p>
    <w:p w:rsidR="006D0FEF" w:rsidRPr="00A26B42" w:rsidRDefault="0073381E" w:rsidP="005A6C16">
      <w:pPr>
        <w:tabs>
          <w:tab w:val="left" w:pos="3720"/>
        </w:tabs>
        <w:jc w:val="center"/>
        <w:rPr>
          <w:rFonts w:ascii="Arial" w:hAnsi="Arial" w:cs="Arial"/>
          <w:bCs/>
          <w:sz w:val="20"/>
          <w:szCs w:val="20"/>
        </w:rPr>
      </w:pPr>
      <w:r w:rsidRPr="00A26B42">
        <w:rPr>
          <w:rFonts w:ascii="Arial" w:hAnsi="Arial" w:cs="Arial"/>
          <w:bCs/>
          <w:noProof/>
          <w:sz w:val="20"/>
          <w:szCs w:val="20"/>
        </w:rPr>
        <w:drawing>
          <wp:anchor distT="0" distB="0" distL="114300" distR="114300" simplePos="0" relativeHeight="251659264" behindDoc="0" locked="0" layoutInCell="1" allowOverlap="1">
            <wp:simplePos x="0" y="0"/>
            <wp:positionH relativeFrom="margin">
              <wp:posOffset>5309235</wp:posOffset>
            </wp:positionH>
            <wp:positionV relativeFrom="paragraph">
              <wp:posOffset>22860</wp:posOffset>
            </wp:positionV>
            <wp:extent cx="737870" cy="514350"/>
            <wp:effectExtent l="19050" t="0" r="5080"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arr - logo.tif"/>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37870" cy="514350"/>
                    </a:xfrm>
                    <a:prstGeom prst="rect">
                      <a:avLst/>
                    </a:prstGeom>
                  </pic:spPr>
                </pic:pic>
              </a:graphicData>
            </a:graphic>
          </wp:anchor>
        </w:drawing>
      </w:r>
    </w:p>
    <w:p w:rsidR="0073381E" w:rsidRPr="00A26B42" w:rsidRDefault="0073381E" w:rsidP="0073381E">
      <w:pPr>
        <w:tabs>
          <w:tab w:val="left" w:pos="3720"/>
        </w:tabs>
        <w:rPr>
          <w:rFonts w:ascii="Arial" w:hAnsi="Arial" w:cs="Arial"/>
          <w:bCs/>
          <w:sz w:val="20"/>
          <w:szCs w:val="20"/>
        </w:rPr>
      </w:pPr>
      <w:r w:rsidRPr="00A26B42">
        <w:rPr>
          <w:rFonts w:ascii="Arial" w:hAnsi="Arial" w:cs="Arial"/>
          <w:bCs/>
          <w:sz w:val="20"/>
          <w:szCs w:val="20"/>
        </w:rPr>
        <w:t xml:space="preserve">    </w:t>
      </w:r>
      <w:r w:rsidRPr="00A26B42">
        <w:rPr>
          <w:rFonts w:ascii="Arial" w:hAnsi="Arial" w:cs="Arial"/>
          <w:bCs/>
          <w:noProof/>
          <w:sz w:val="20"/>
          <w:szCs w:val="20"/>
        </w:rPr>
        <w:drawing>
          <wp:inline distT="0" distB="0" distL="0" distR="0">
            <wp:extent cx="1206000" cy="237600"/>
            <wp:effectExtent l="0" t="0" r="0" b="0"/>
            <wp:docPr id="7"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001.jpg"/>
                    <pic:cNvPicPr/>
                  </pic:nvPicPr>
                  <pic:blipFill>
                    <a:blip r:embed="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06000" cy="237600"/>
                    </a:xfrm>
                    <a:prstGeom prst="rect">
                      <a:avLst/>
                    </a:prstGeom>
                  </pic:spPr>
                </pic:pic>
              </a:graphicData>
            </a:graphic>
          </wp:inline>
        </w:drawing>
      </w:r>
    </w:p>
    <w:p w:rsidR="0055174C" w:rsidRPr="00A26B42" w:rsidRDefault="0055174C" w:rsidP="0055174C">
      <w:pPr>
        <w:jc w:val="center"/>
        <w:rPr>
          <w:rFonts w:ascii="Arial" w:hAnsi="Arial"/>
          <w:b/>
          <w:sz w:val="20"/>
          <w:szCs w:val="20"/>
        </w:rPr>
      </w:pPr>
    </w:p>
    <w:p w:rsidR="00CA329C" w:rsidRPr="00A26B42" w:rsidRDefault="0055174C" w:rsidP="005C5C9A">
      <w:pPr>
        <w:jc w:val="center"/>
        <w:rPr>
          <w:rFonts w:ascii="Arial" w:hAnsi="Arial"/>
          <w:b/>
          <w:sz w:val="20"/>
          <w:szCs w:val="20"/>
        </w:rPr>
      </w:pPr>
      <w:r w:rsidRPr="00A26B42">
        <w:rPr>
          <w:rFonts w:ascii="Arial" w:hAnsi="Arial"/>
          <w:b/>
          <w:sz w:val="20"/>
          <w:szCs w:val="20"/>
        </w:rPr>
        <w:t>UMOWA POŻYCZKI NR</w:t>
      </w:r>
      <w:r w:rsidR="006C579E" w:rsidRPr="00A26B42">
        <w:rPr>
          <w:rFonts w:ascii="Arial" w:hAnsi="Arial"/>
          <w:b/>
          <w:sz w:val="20"/>
          <w:szCs w:val="20"/>
        </w:rPr>
        <w:t xml:space="preserve"> ……..……..</w:t>
      </w:r>
      <w:r w:rsidRPr="00A26B42">
        <w:rPr>
          <w:rFonts w:ascii="Arial" w:hAnsi="Arial"/>
          <w:b/>
          <w:sz w:val="20"/>
          <w:szCs w:val="20"/>
        </w:rPr>
        <w:t xml:space="preserve">  </w:t>
      </w:r>
    </w:p>
    <w:p w:rsidR="00120FF0" w:rsidRPr="00A26B42" w:rsidRDefault="00CA329C" w:rsidP="00CA329C">
      <w:pPr>
        <w:jc w:val="center"/>
        <w:rPr>
          <w:rFonts w:ascii="Arial" w:hAnsi="Arial" w:cs="Arial"/>
          <w:sz w:val="20"/>
          <w:szCs w:val="20"/>
        </w:rPr>
      </w:pPr>
      <w:r w:rsidRPr="00A26B42">
        <w:rPr>
          <w:rFonts w:ascii="Arial" w:hAnsi="Arial" w:cs="Arial"/>
          <w:sz w:val="20"/>
          <w:szCs w:val="20"/>
        </w:rPr>
        <w:t>[numer umowy pożyczki według formatu:</w:t>
      </w:r>
    </w:p>
    <w:p w:rsidR="00CA329C" w:rsidRPr="00A26B42" w:rsidRDefault="00CA329C" w:rsidP="00CA329C">
      <w:pPr>
        <w:jc w:val="center"/>
        <w:rPr>
          <w:rFonts w:ascii="Arial" w:hAnsi="Arial" w:cs="Arial"/>
          <w:sz w:val="20"/>
          <w:szCs w:val="20"/>
        </w:rPr>
      </w:pPr>
      <w:r w:rsidRPr="00A26B42">
        <w:rPr>
          <w:rFonts w:ascii="Arial" w:hAnsi="Arial" w:cs="Arial"/>
          <w:sz w:val="20"/>
          <w:szCs w:val="20"/>
        </w:rPr>
        <w:t xml:space="preserve">  rrrr/kolejny nr umowy pożyczki w roku kalendarzowym/</w:t>
      </w:r>
      <w:r w:rsidR="00120FF0" w:rsidRPr="00A26B42">
        <w:rPr>
          <w:rFonts w:ascii="Arial" w:hAnsi="Arial" w:cs="Arial"/>
          <w:bCs/>
          <w:sz w:val="20"/>
          <w:szCs w:val="20"/>
          <w:u w:val="single"/>
        </w:rPr>
        <w:t xml:space="preserve"> P</w:t>
      </w:r>
      <w:r w:rsidR="00B96B71" w:rsidRPr="00A26B42">
        <w:rPr>
          <w:rFonts w:ascii="Arial" w:hAnsi="Arial" w:cs="Arial"/>
          <w:bCs/>
          <w:sz w:val="20"/>
          <w:szCs w:val="20"/>
          <w:u w:val="single"/>
        </w:rPr>
        <w:t>P</w:t>
      </w:r>
      <w:r w:rsidR="00120FF0" w:rsidRPr="00A26B42">
        <w:rPr>
          <w:rFonts w:ascii="Arial" w:hAnsi="Arial" w:cs="Arial"/>
          <w:bCs/>
          <w:sz w:val="20"/>
          <w:szCs w:val="20"/>
          <w:u w:val="single"/>
        </w:rPr>
        <w:t>/BGK20</w:t>
      </w:r>
      <w:r w:rsidR="00CB4F70" w:rsidRPr="00A26B42">
        <w:rPr>
          <w:rFonts w:ascii="Arial" w:hAnsi="Arial" w:cs="Arial"/>
          <w:bCs/>
          <w:sz w:val="20"/>
          <w:szCs w:val="20"/>
          <w:u w:val="single"/>
        </w:rPr>
        <w:t>20</w:t>
      </w:r>
      <w:r w:rsidR="00120FF0" w:rsidRPr="00A26B42">
        <w:rPr>
          <w:rFonts w:ascii="Arial" w:hAnsi="Arial" w:cs="Arial"/>
          <w:bCs/>
          <w:sz w:val="20"/>
          <w:szCs w:val="20"/>
          <w:u w:val="single"/>
        </w:rPr>
        <w:t>/RPOWiM2014-20</w:t>
      </w:r>
      <w:r w:rsidRPr="00A26B42">
        <w:rPr>
          <w:rFonts w:ascii="Arial" w:hAnsi="Arial" w:cs="Arial"/>
          <w:sz w:val="20"/>
          <w:szCs w:val="20"/>
        </w:rPr>
        <w:t>]</w:t>
      </w:r>
    </w:p>
    <w:p w:rsidR="0055174C" w:rsidRPr="00A26B42" w:rsidRDefault="0055174C" w:rsidP="005C5C9A">
      <w:pPr>
        <w:jc w:val="both"/>
        <w:rPr>
          <w:rFonts w:ascii="Arial" w:hAnsi="Arial" w:cs="Arial"/>
          <w:b/>
          <w:sz w:val="20"/>
          <w:szCs w:val="20"/>
        </w:rPr>
      </w:pPr>
    </w:p>
    <w:p w:rsidR="0055174C" w:rsidRPr="00A26B42" w:rsidRDefault="0055174C" w:rsidP="005C5C9A">
      <w:pPr>
        <w:pStyle w:val="Tekstpodstawowy"/>
        <w:spacing w:line="240" w:lineRule="auto"/>
        <w:rPr>
          <w:rFonts w:ascii="Arial" w:hAnsi="Arial" w:cs="Arial"/>
          <w:sz w:val="20"/>
        </w:rPr>
      </w:pPr>
      <w:r w:rsidRPr="00A26B42">
        <w:rPr>
          <w:rFonts w:ascii="Arial" w:hAnsi="Arial" w:cs="Arial"/>
          <w:sz w:val="20"/>
        </w:rPr>
        <w:t>zwana dalej „umową”, zawarta w dniu ............................... w Olsztynie pomiędzy:</w:t>
      </w:r>
    </w:p>
    <w:p w:rsidR="0055174C" w:rsidRPr="00A26B42" w:rsidRDefault="0055174C" w:rsidP="005C5C9A">
      <w:pPr>
        <w:pStyle w:val="Tekstpodstawowy"/>
        <w:spacing w:line="240" w:lineRule="auto"/>
        <w:rPr>
          <w:rFonts w:ascii="Arial" w:hAnsi="Arial" w:cs="Arial"/>
          <w:b/>
          <w:sz w:val="20"/>
        </w:rPr>
      </w:pPr>
    </w:p>
    <w:p w:rsidR="0055174C" w:rsidRPr="00A26B42" w:rsidRDefault="0055174C" w:rsidP="005C5C9A">
      <w:pPr>
        <w:pStyle w:val="Tekstpodstawowy"/>
        <w:spacing w:line="240" w:lineRule="auto"/>
        <w:rPr>
          <w:rFonts w:ascii="Arial" w:hAnsi="Arial" w:cs="Arial"/>
          <w:sz w:val="20"/>
        </w:rPr>
      </w:pPr>
      <w:r w:rsidRPr="00A26B42">
        <w:rPr>
          <w:rFonts w:ascii="Arial" w:hAnsi="Arial" w:cs="Arial"/>
          <w:b/>
          <w:sz w:val="20"/>
        </w:rPr>
        <w:t xml:space="preserve">Warmińsko – Mazurską Agencją Rozwoju Regionalnego S.A. </w:t>
      </w:r>
      <w:r w:rsidR="005D4816" w:rsidRPr="00A26B42">
        <w:rPr>
          <w:rFonts w:ascii="Arial" w:hAnsi="Arial" w:cs="Arial"/>
          <w:b/>
          <w:sz w:val="20"/>
        </w:rPr>
        <w:t>w Olsztynie</w:t>
      </w:r>
      <w:r w:rsidR="005D4816" w:rsidRPr="00A26B42">
        <w:rPr>
          <w:rFonts w:ascii="Arial" w:hAnsi="Arial" w:cs="Arial"/>
          <w:sz w:val="20"/>
        </w:rPr>
        <w:t xml:space="preserve"> </w:t>
      </w:r>
      <w:r w:rsidRPr="00A26B42">
        <w:rPr>
          <w:rFonts w:ascii="Arial" w:hAnsi="Arial" w:cs="Arial"/>
          <w:sz w:val="20"/>
        </w:rPr>
        <w:t>z siedzibą w Olsztynie, kod pocztowy: 10-516, Plac Gen. Józefa Bema 3, wpisaną do rejestru przedsiębiorców przez Sąd Rejonowy w Olsztynie, VIII Wydział Gospodarczy Krajowego Rejestru Sądowego pod numerem KRS 0000014479, NIP: 739-05-03-912, Regon: 510198214, kapitał zakładowy w wysokości 5.749.000,00 zł w całości opłacony, reprezentowaną przez:</w:t>
      </w:r>
    </w:p>
    <w:p w:rsidR="0055174C" w:rsidRPr="00A26B42" w:rsidRDefault="0055174C" w:rsidP="003153D3">
      <w:pPr>
        <w:numPr>
          <w:ilvl w:val="0"/>
          <w:numId w:val="4"/>
        </w:numPr>
        <w:ind w:left="426"/>
        <w:jc w:val="both"/>
        <w:rPr>
          <w:rFonts w:ascii="Arial" w:hAnsi="Arial" w:cs="Arial"/>
          <w:sz w:val="20"/>
          <w:szCs w:val="20"/>
        </w:rPr>
      </w:pPr>
      <w:r w:rsidRPr="00A26B42">
        <w:rPr>
          <w:rFonts w:ascii="Arial" w:hAnsi="Arial" w:cs="Arial"/>
          <w:sz w:val="20"/>
          <w:szCs w:val="20"/>
        </w:rPr>
        <w:t>............................................................... – Prezesa Zarządu</w:t>
      </w:r>
      <w:r w:rsidR="006826DF" w:rsidRPr="00A26B42">
        <w:rPr>
          <w:rFonts w:ascii="Arial" w:hAnsi="Arial" w:cs="Arial"/>
          <w:sz w:val="20"/>
          <w:szCs w:val="20"/>
        </w:rPr>
        <w:t>*</w:t>
      </w:r>
      <w:r w:rsidR="004D4B8F" w:rsidRPr="00A26B42">
        <w:rPr>
          <w:rFonts w:ascii="Arial" w:hAnsi="Arial" w:cs="Arial"/>
          <w:sz w:val="20"/>
          <w:szCs w:val="20"/>
        </w:rPr>
        <w:t xml:space="preserve"> Członka Zarządu* Prokurenta*</w:t>
      </w:r>
    </w:p>
    <w:p w:rsidR="0055174C" w:rsidRPr="00A26B42" w:rsidRDefault="0055174C" w:rsidP="003153D3">
      <w:pPr>
        <w:numPr>
          <w:ilvl w:val="0"/>
          <w:numId w:val="4"/>
        </w:numPr>
        <w:ind w:left="426"/>
        <w:jc w:val="both"/>
        <w:rPr>
          <w:rFonts w:ascii="Arial" w:hAnsi="Arial" w:cs="Arial"/>
          <w:sz w:val="20"/>
          <w:szCs w:val="20"/>
        </w:rPr>
      </w:pPr>
      <w:r w:rsidRPr="00A26B42">
        <w:rPr>
          <w:rFonts w:ascii="Arial" w:hAnsi="Arial" w:cs="Arial"/>
          <w:sz w:val="20"/>
          <w:szCs w:val="20"/>
        </w:rPr>
        <w:t>............................................................... –</w:t>
      </w:r>
      <w:r w:rsidR="00590F81" w:rsidRPr="00A26B42">
        <w:rPr>
          <w:rFonts w:ascii="Arial" w:hAnsi="Arial" w:cs="Arial"/>
          <w:sz w:val="20"/>
          <w:szCs w:val="20"/>
        </w:rPr>
        <w:t xml:space="preserve"> </w:t>
      </w:r>
      <w:r w:rsidR="004D4B8F" w:rsidRPr="00A26B42">
        <w:rPr>
          <w:rFonts w:ascii="Arial" w:hAnsi="Arial" w:cs="Arial"/>
          <w:sz w:val="20"/>
          <w:szCs w:val="20"/>
        </w:rPr>
        <w:t>Członka Zarządu* Prokurenta*</w:t>
      </w:r>
    </w:p>
    <w:p w:rsidR="0055174C" w:rsidRPr="00A26B42" w:rsidRDefault="0055174C" w:rsidP="005C5C9A">
      <w:pPr>
        <w:jc w:val="both"/>
        <w:rPr>
          <w:rFonts w:ascii="Arial" w:hAnsi="Arial" w:cs="Arial"/>
          <w:sz w:val="20"/>
          <w:szCs w:val="20"/>
        </w:rPr>
      </w:pPr>
    </w:p>
    <w:p w:rsidR="0055174C" w:rsidRPr="00A26B42" w:rsidRDefault="0055174C" w:rsidP="005C5C9A">
      <w:pPr>
        <w:jc w:val="both"/>
        <w:rPr>
          <w:rFonts w:ascii="Arial" w:hAnsi="Arial" w:cs="Arial"/>
          <w:sz w:val="20"/>
          <w:szCs w:val="20"/>
        </w:rPr>
      </w:pPr>
      <w:r w:rsidRPr="00A26B42">
        <w:rPr>
          <w:rFonts w:ascii="Arial" w:hAnsi="Arial" w:cs="Arial"/>
          <w:sz w:val="20"/>
          <w:szCs w:val="20"/>
        </w:rPr>
        <w:t>zwaną w dalszym ciągu umowy „Pożyczkodawcą”</w:t>
      </w:r>
      <w:r w:rsidR="005E66D8" w:rsidRPr="00A26B42">
        <w:rPr>
          <w:rFonts w:ascii="Arial" w:hAnsi="Arial" w:cs="Arial"/>
          <w:sz w:val="20"/>
          <w:szCs w:val="20"/>
        </w:rPr>
        <w:t xml:space="preserve">/ </w:t>
      </w:r>
      <w:r w:rsidR="00794E47" w:rsidRPr="00A26B42">
        <w:rPr>
          <w:rFonts w:ascii="Arial" w:hAnsi="Arial" w:cs="Arial"/>
          <w:sz w:val="20"/>
          <w:szCs w:val="20"/>
        </w:rPr>
        <w:t>„</w:t>
      </w:r>
      <w:r w:rsidR="005E66D8" w:rsidRPr="00A26B42">
        <w:rPr>
          <w:rFonts w:ascii="Arial" w:hAnsi="Arial" w:cs="Arial"/>
          <w:sz w:val="20"/>
          <w:szCs w:val="20"/>
        </w:rPr>
        <w:t>WMARR S.A.</w:t>
      </w:r>
      <w:r w:rsidR="00794E47" w:rsidRPr="00A26B42">
        <w:rPr>
          <w:rFonts w:ascii="Arial" w:hAnsi="Arial" w:cs="Arial"/>
          <w:sz w:val="20"/>
          <w:szCs w:val="20"/>
        </w:rPr>
        <w:t>”</w:t>
      </w:r>
      <w:r w:rsidR="005651CD" w:rsidRPr="00A26B42">
        <w:rPr>
          <w:rFonts w:ascii="Arial" w:hAnsi="Arial" w:cs="Arial"/>
          <w:sz w:val="20"/>
          <w:szCs w:val="20"/>
        </w:rPr>
        <w:t>/</w:t>
      </w:r>
      <w:r w:rsidR="006C579E" w:rsidRPr="00A26B42">
        <w:rPr>
          <w:rFonts w:ascii="Arial" w:hAnsi="Arial" w:cs="Arial"/>
          <w:sz w:val="20"/>
          <w:szCs w:val="20"/>
        </w:rPr>
        <w:t xml:space="preserve"> „Agencją”/</w:t>
      </w:r>
      <w:r w:rsidR="005651CD" w:rsidRPr="00A26B42">
        <w:rPr>
          <w:rFonts w:ascii="Arial" w:hAnsi="Arial" w:cs="Arial"/>
          <w:sz w:val="20"/>
          <w:szCs w:val="20"/>
        </w:rPr>
        <w:t xml:space="preserve"> </w:t>
      </w:r>
      <w:r w:rsidR="00794E47" w:rsidRPr="00A26B42">
        <w:rPr>
          <w:rFonts w:ascii="Arial" w:hAnsi="Arial" w:cs="Arial"/>
          <w:sz w:val="20"/>
          <w:szCs w:val="20"/>
        </w:rPr>
        <w:t>„</w:t>
      </w:r>
      <w:r w:rsidR="005651CD" w:rsidRPr="00A26B42">
        <w:rPr>
          <w:rFonts w:ascii="Arial" w:hAnsi="Arial" w:cs="Arial"/>
          <w:sz w:val="20"/>
          <w:szCs w:val="20"/>
        </w:rPr>
        <w:t>Pośrednikiem Finansowym</w:t>
      </w:r>
      <w:r w:rsidR="00794E47" w:rsidRPr="00A26B42">
        <w:rPr>
          <w:rFonts w:ascii="Arial" w:hAnsi="Arial" w:cs="Arial"/>
          <w:sz w:val="20"/>
          <w:szCs w:val="20"/>
        </w:rPr>
        <w:t>”</w:t>
      </w:r>
      <w:r w:rsidR="005651CD" w:rsidRPr="00A26B42">
        <w:rPr>
          <w:rFonts w:ascii="Arial" w:hAnsi="Arial" w:cs="Arial"/>
          <w:sz w:val="20"/>
          <w:szCs w:val="20"/>
        </w:rPr>
        <w:t xml:space="preserve">, </w:t>
      </w:r>
      <w:r w:rsidRPr="00A26B42">
        <w:rPr>
          <w:rFonts w:ascii="Arial" w:hAnsi="Arial" w:cs="Arial"/>
          <w:sz w:val="20"/>
          <w:szCs w:val="20"/>
        </w:rPr>
        <w:t>a także „</w:t>
      </w:r>
      <w:r w:rsidR="00F95EDA" w:rsidRPr="00A26B42">
        <w:rPr>
          <w:rFonts w:ascii="Arial" w:hAnsi="Arial" w:cs="Arial"/>
          <w:sz w:val="20"/>
          <w:szCs w:val="20"/>
        </w:rPr>
        <w:t>S</w:t>
      </w:r>
      <w:r w:rsidRPr="00A26B42">
        <w:rPr>
          <w:rFonts w:ascii="Arial" w:hAnsi="Arial" w:cs="Arial"/>
          <w:sz w:val="20"/>
          <w:szCs w:val="20"/>
        </w:rPr>
        <w:t xml:space="preserve">troną </w:t>
      </w:r>
      <w:r w:rsidR="00F95EDA" w:rsidRPr="00A26B42">
        <w:rPr>
          <w:rFonts w:ascii="Arial" w:hAnsi="Arial" w:cs="Arial"/>
          <w:sz w:val="20"/>
          <w:szCs w:val="20"/>
        </w:rPr>
        <w:t>U</w:t>
      </w:r>
      <w:r w:rsidRPr="00A26B42">
        <w:rPr>
          <w:rFonts w:ascii="Arial" w:hAnsi="Arial" w:cs="Arial"/>
          <w:sz w:val="20"/>
          <w:szCs w:val="20"/>
        </w:rPr>
        <w:t>mowy”</w:t>
      </w:r>
    </w:p>
    <w:p w:rsidR="0055174C" w:rsidRPr="00A26B42" w:rsidRDefault="0055174C" w:rsidP="005C5C9A">
      <w:pPr>
        <w:jc w:val="both"/>
        <w:rPr>
          <w:rFonts w:ascii="Arial" w:hAnsi="Arial" w:cs="Arial"/>
          <w:sz w:val="20"/>
          <w:szCs w:val="20"/>
        </w:rPr>
      </w:pPr>
    </w:p>
    <w:p w:rsidR="0055174C" w:rsidRPr="00A26B42" w:rsidRDefault="0055174C" w:rsidP="005C5C9A">
      <w:pPr>
        <w:jc w:val="both"/>
        <w:rPr>
          <w:rFonts w:ascii="Arial" w:hAnsi="Arial" w:cs="Arial"/>
          <w:sz w:val="20"/>
          <w:szCs w:val="20"/>
        </w:rPr>
      </w:pPr>
      <w:r w:rsidRPr="00A26B42">
        <w:rPr>
          <w:rFonts w:ascii="Arial" w:hAnsi="Arial" w:cs="Arial"/>
          <w:sz w:val="20"/>
          <w:szCs w:val="20"/>
        </w:rPr>
        <w:t>a</w:t>
      </w:r>
    </w:p>
    <w:p w:rsidR="0055174C" w:rsidRPr="00A26B42" w:rsidRDefault="0055174C" w:rsidP="005C5C9A">
      <w:pPr>
        <w:jc w:val="both"/>
        <w:rPr>
          <w:rFonts w:ascii="Arial" w:hAnsi="Arial" w:cs="Arial"/>
          <w:sz w:val="20"/>
          <w:szCs w:val="20"/>
        </w:rPr>
      </w:pPr>
      <w:r w:rsidRPr="00A26B42">
        <w:rPr>
          <w:rFonts w:ascii="Arial" w:hAnsi="Arial" w:cs="Arial"/>
          <w:sz w:val="20"/>
          <w:szCs w:val="20"/>
        </w:rPr>
        <w:t>....................................................................................................................................................</w:t>
      </w:r>
    </w:p>
    <w:p w:rsidR="0055174C" w:rsidRPr="00A26B42" w:rsidRDefault="00646A87" w:rsidP="005C5C9A">
      <w:pPr>
        <w:jc w:val="center"/>
        <w:rPr>
          <w:rFonts w:ascii="Arial" w:hAnsi="Arial" w:cs="Arial"/>
          <w:i/>
          <w:sz w:val="20"/>
          <w:szCs w:val="20"/>
        </w:rPr>
      </w:pPr>
      <w:r w:rsidRPr="00A26B42">
        <w:rPr>
          <w:rFonts w:ascii="Arial" w:hAnsi="Arial" w:cs="Arial"/>
          <w:i/>
          <w:sz w:val="20"/>
          <w:szCs w:val="20"/>
        </w:rPr>
        <w:t>*</w:t>
      </w:r>
      <w:r w:rsidR="00040346" w:rsidRPr="00A26B42">
        <w:rPr>
          <w:rFonts w:ascii="Arial" w:hAnsi="Arial" w:cs="Arial"/>
          <w:i/>
          <w:sz w:val="20"/>
          <w:szCs w:val="20"/>
        </w:rPr>
        <w:t>n</w:t>
      </w:r>
      <w:r w:rsidR="0055174C" w:rsidRPr="00A26B42">
        <w:rPr>
          <w:rFonts w:ascii="Arial" w:hAnsi="Arial" w:cs="Arial"/>
          <w:i/>
          <w:sz w:val="20"/>
          <w:szCs w:val="20"/>
        </w:rPr>
        <w:t>azwa</w:t>
      </w:r>
      <w:r w:rsidR="00040346" w:rsidRPr="00A26B42">
        <w:rPr>
          <w:rFonts w:ascii="Arial" w:hAnsi="Arial" w:cs="Arial"/>
          <w:i/>
          <w:sz w:val="20"/>
          <w:szCs w:val="20"/>
        </w:rPr>
        <w:t xml:space="preserve"> (imię i nazwisko, firma przedsiębiorcy)</w:t>
      </w:r>
      <w:r w:rsidR="0055174C" w:rsidRPr="00A26B42">
        <w:rPr>
          <w:rFonts w:ascii="Arial" w:hAnsi="Arial" w:cs="Arial"/>
          <w:i/>
          <w:sz w:val="20"/>
          <w:szCs w:val="20"/>
        </w:rPr>
        <w:t xml:space="preserve">, </w:t>
      </w:r>
      <w:r w:rsidRPr="00A26B42">
        <w:rPr>
          <w:rFonts w:ascii="Arial" w:hAnsi="Arial" w:cs="Arial"/>
          <w:i/>
          <w:sz w:val="20"/>
          <w:szCs w:val="20"/>
        </w:rPr>
        <w:t>*firma, pod którą spółka działa, *</w:t>
      </w:r>
      <w:r w:rsidR="0055174C" w:rsidRPr="00A26B42">
        <w:rPr>
          <w:rFonts w:ascii="Arial" w:hAnsi="Arial" w:cs="Arial"/>
          <w:i/>
          <w:sz w:val="20"/>
          <w:szCs w:val="20"/>
        </w:rPr>
        <w:t xml:space="preserve">adres </w:t>
      </w:r>
      <w:r w:rsidR="00040346" w:rsidRPr="00A26B42">
        <w:rPr>
          <w:rFonts w:ascii="Arial" w:hAnsi="Arial" w:cs="Arial"/>
          <w:i/>
          <w:sz w:val="20"/>
          <w:szCs w:val="20"/>
        </w:rPr>
        <w:t xml:space="preserve">głównego miejsca wykonywania działalności, </w:t>
      </w:r>
      <w:r w:rsidRPr="00A26B42">
        <w:rPr>
          <w:rFonts w:ascii="Arial" w:hAnsi="Arial" w:cs="Arial"/>
          <w:i/>
          <w:sz w:val="20"/>
          <w:szCs w:val="20"/>
        </w:rPr>
        <w:t>*</w:t>
      </w:r>
      <w:r w:rsidR="00040346" w:rsidRPr="00A26B42">
        <w:rPr>
          <w:rFonts w:ascii="Arial" w:hAnsi="Arial" w:cs="Arial"/>
          <w:i/>
          <w:sz w:val="20"/>
          <w:szCs w:val="20"/>
        </w:rPr>
        <w:t xml:space="preserve">adresy dodatkowych miejsc wykonywania działalności, </w:t>
      </w:r>
      <w:r w:rsidRPr="00A26B42">
        <w:rPr>
          <w:rFonts w:ascii="Arial" w:hAnsi="Arial" w:cs="Arial"/>
          <w:i/>
          <w:sz w:val="20"/>
          <w:szCs w:val="20"/>
        </w:rPr>
        <w:t>*</w:t>
      </w:r>
      <w:r w:rsidR="00040346" w:rsidRPr="00A26B42">
        <w:rPr>
          <w:rFonts w:ascii="Arial" w:hAnsi="Arial" w:cs="Arial"/>
          <w:i/>
          <w:sz w:val="20"/>
          <w:szCs w:val="20"/>
        </w:rPr>
        <w:t xml:space="preserve">adres </w:t>
      </w:r>
      <w:r w:rsidR="0055174C" w:rsidRPr="00A26B42">
        <w:rPr>
          <w:rFonts w:ascii="Arial" w:hAnsi="Arial" w:cs="Arial"/>
          <w:i/>
          <w:sz w:val="20"/>
          <w:szCs w:val="20"/>
        </w:rPr>
        <w:t>siedziby p</w:t>
      </w:r>
      <w:r w:rsidR="00040346" w:rsidRPr="00A26B42">
        <w:rPr>
          <w:rFonts w:ascii="Arial" w:hAnsi="Arial" w:cs="Arial"/>
          <w:i/>
          <w:sz w:val="20"/>
          <w:szCs w:val="20"/>
        </w:rPr>
        <w:t xml:space="preserve">rzedsiębiorcy, </w:t>
      </w:r>
      <w:r w:rsidRPr="00A26B42">
        <w:rPr>
          <w:rFonts w:ascii="Arial" w:hAnsi="Arial" w:cs="Arial"/>
          <w:i/>
          <w:sz w:val="20"/>
          <w:szCs w:val="20"/>
        </w:rPr>
        <w:t>*</w:t>
      </w:r>
      <w:r w:rsidR="00040346" w:rsidRPr="00A26B42">
        <w:rPr>
          <w:rFonts w:ascii="Arial" w:hAnsi="Arial" w:cs="Arial"/>
          <w:i/>
          <w:sz w:val="20"/>
          <w:szCs w:val="20"/>
        </w:rPr>
        <w:t>adresy oddziałów przedsiębiorcy</w:t>
      </w:r>
      <w:r w:rsidR="0055174C" w:rsidRPr="00A26B42">
        <w:rPr>
          <w:rFonts w:ascii="Arial" w:hAnsi="Arial" w:cs="Arial"/>
          <w:i/>
          <w:sz w:val="20"/>
          <w:szCs w:val="20"/>
        </w:rPr>
        <w:t xml:space="preserve"> </w:t>
      </w:r>
    </w:p>
    <w:p w:rsidR="0055174C" w:rsidRPr="00A26B42" w:rsidRDefault="0055174C" w:rsidP="005C5C9A">
      <w:pPr>
        <w:pStyle w:val="Tekstpodstawowy"/>
        <w:spacing w:line="240" w:lineRule="auto"/>
        <w:rPr>
          <w:rFonts w:ascii="Arial" w:hAnsi="Arial" w:cs="Arial"/>
          <w:sz w:val="20"/>
        </w:rPr>
      </w:pPr>
    </w:p>
    <w:p w:rsidR="0055174C" w:rsidRPr="00A26B42" w:rsidRDefault="00E712C5" w:rsidP="00DC0F77">
      <w:pPr>
        <w:shd w:val="clear" w:color="auto" w:fill="FFFFFF"/>
        <w:jc w:val="both"/>
        <w:outlineLvl w:val="2"/>
        <w:rPr>
          <w:rFonts w:ascii="Arial" w:hAnsi="Arial" w:cs="Arial"/>
          <w:sz w:val="20"/>
          <w:szCs w:val="20"/>
        </w:rPr>
      </w:pPr>
      <w:r w:rsidRPr="00A26B42">
        <w:rPr>
          <w:rFonts w:ascii="Arial" w:hAnsi="Arial" w:cs="Arial"/>
          <w:sz w:val="20"/>
          <w:szCs w:val="20"/>
        </w:rPr>
        <w:t>wpisany/a</w:t>
      </w:r>
      <w:r w:rsidR="0055174C" w:rsidRPr="00A26B42">
        <w:rPr>
          <w:rFonts w:ascii="Arial" w:hAnsi="Arial" w:cs="Arial"/>
          <w:sz w:val="20"/>
          <w:szCs w:val="20"/>
        </w:rPr>
        <w:t xml:space="preserve"> do </w:t>
      </w:r>
      <w:r w:rsidR="00DC0F77" w:rsidRPr="00A26B42">
        <w:rPr>
          <w:rFonts w:ascii="Arial" w:hAnsi="Arial" w:cs="Arial"/>
          <w:bCs/>
          <w:sz w:val="20"/>
          <w:szCs w:val="20"/>
        </w:rPr>
        <w:t xml:space="preserve">Centralnej Ewidencji i Informacji o Działalności Gospodarczej </w:t>
      </w:r>
      <w:r w:rsidR="00040346" w:rsidRPr="00A26B42">
        <w:rPr>
          <w:rFonts w:ascii="Arial" w:hAnsi="Arial" w:cs="Arial"/>
          <w:bCs/>
          <w:sz w:val="20"/>
          <w:szCs w:val="20"/>
        </w:rPr>
        <w:t xml:space="preserve">Rzeczypospolitej Polskiej </w:t>
      </w:r>
      <w:r w:rsidR="00CA329C" w:rsidRPr="00A26B42">
        <w:rPr>
          <w:rFonts w:ascii="Arial" w:hAnsi="Arial" w:cs="Arial"/>
          <w:bCs/>
          <w:sz w:val="20"/>
          <w:szCs w:val="20"/>
        </w:rPr>
        <w:t>(CEIDG)</w:t>
      </w:r>
      <w:r w:rsidR="0055174C" w:rsidRPr="00A26B42">
        <w:rPr>
          <w:rFonts w:ascii="Arial" w:hAnsi="Arial" w:cs="Arial"/>
          <w:sz w:val="20"/>
          <w:szCs w:val="20"/>
        </w:rPr>
        <w:t>,</w:t>
      </w:r>
      <w:r w:rsidR="0055174C" w:rsidRPr="00A26B42">
        <w:rPr>
          <w:rFonts w:ascii="Arial" w:hAnsi="Arial" w:cs="Arial"/>
          <w:b/>
          <w:sz w:val="20"/>
          <w:szCs w:val="20"/>
        </w:rPr>
        <w:t>*</w:t>
      </w:r>
    </w:p>
    <w:p w:rsidR="00040346" w:rsidRPr="00A26B42" w:rsidRDefault="00040346" w:rsidP="00040346">
      <w:pPr>
        <w:pStyle w:val="Tekstpodstawowy"/>
        <w:spacing w:line="240" w:lineRule="auto"/>
        <w:rPr>
          <w:rFonts w:ascii="Arial" w:hAnsi="Arial" w:cs="Arial"/>
          <w:sz w:val="20"/>
        </w:rPr>
      </w:pPr>
      <w:r w:rsidRPr="00A26B42">
        <w:rPr>
          <w:rFonts w:ascii="Arial" w:hAnsi="Arial" w:cs="Arial"/>
          <w:sz w:val="20"/>
        </w:rPr>
        <w:t>nr KRS i Sąd prowadzący Rejestr ...............................................,</w:t>
      </w:r>
      <w:r w:rsidRPr="00A26B42">
        <w:rPr>
          <w:rFonts w:ascii="Arial" w:hAnsi="Arial" w:cs="Arial"/>
          <w:b/>
          <w:sz w:val="20"/>
        </w:rPr>
        <w:t>*</w:t>
      </w:r>
    </w:p>
    <w:p w:rsidR="0055174C" w:rsidRPr="00A26B42" w:rsidRDefault="0055174C" w:rsidP="005C5C9A">
      <w:pPr>
        <w:pStyle w:val="Tekstpodstawowy"/>
        <w:spacing w:line="240" w:lineRule="auto"/>
        <w:rPr>
          <w:rFonts w:ascii="Arial" w:hAnsi="Arial" w:cs="Arial"/>
          <w:sz w:val="20"/>
        </w:rPr>
      </w:pPr>
      <w:r w:rsidRPr="00A26B42">
        <w:rPr>
          <w:rFonts w:ascii="Arial" w:hAnsi="Arial" w:cs="Arial"/>
          <w:sz w:val="20"/>
        </w:rPr>
        <w:t xml:space="preserve">nr NIP .............................................., </w:t>
      </w:r>
    </w:p>
    <w:p w:rsidR="0055174C" w:rsidRPr="00A26B42" w:rsidRDefault="0055174C" w:rsidP="005C5C9A">
      <w:pPr>
        <w:pStyle w:val="Tekstpodstawowy"/>
        <w:spacing w:line="240" w:lineRule="auto"/>
        <w:rPr>
          <w:rFonts w:ascii="Arial" w:hAnsi="Arial" w:cs="Arial"/>
          <w:sz w:val="20"/>
        </w:rPr>
      </w:pPr>
      <w:r w:rsidRPr="00A26B42">
        <w:rPr>
          <w:rFonts w:ascii="Arial" w:hAnsi="Arial" w:cs="Arial"/>
          <w:sz w:val="20"/>
        </w:rPr>
        <w:t xml:space="preserve">nr identyfikacyjny REGON ................................................., </w:t>
      </w:r>
    </w:p>
    <w:p w:rsidR="0055174C" w:rsidRPr="00A26B42" w:rsidRDefault="0055174C" w:rsidP="005C5C9A">
      <w:pPr>
        <w:pStyle w:val="Tekstpodstawowy"/>
        <w:spacing w:line="240" w:lineRule="auto"/>
        <w:rPr>
          <w:rFonts w:ascii="Arial" w:hAnsi="Arial" w:cs="Arial"/>
          <w:sz w:val="20"/>
        </w:rPr>
      </w:pPr>
      <w:r w:rsidRPr="00A26B42">
        <w:rPr>
          <w:rFonts w:ascii="Arial" w:hAnsi="Arial" w:cs="Arial"/>
          <w:sz w:val="20"/>
        </w:rPr>
        <w:t>nr PESEL …………………………………</w:t>
      </w:r>
      <w:r w:rsidRPr="00A26B42">
        <w:rPr>
          <w:rFonts w:ascii="Arial" w:hAnsi="Arial" w:cs="Arial"/>
          <w:b/>
          <w:sz w:val="20"/>
        </w:rPr>
        <w:t>*</w:t>
      </w:r>
    </w:p>
    <w:p w:rsidR="0055174C" w:rsidRPr="00A26B42" w:rsidRDefault="0055174C" w:rsidP="005C5C9A">
      <w:pPr>
        <w:jc w:val="both"/>
        <w:rPr>
          <w:rFonts w:ascii="Arial" w:hAnsi="Arial" w:cs="Arial"/>
          <w:sz w:val="20"/>
          <w:szCs w:val="20"/>
        </w:rPr>
      </w:pPr>
      <w:r w:rsidRPr="00A26B42">
        <w:rPr>
          <w:rFonts w:ascii="Arial" w:hAnsi="Arial" w:cs="Arial"/>
          <w:sz w:val="20"/>
          <w:szCs w:val="20"/>
        </w:rPr>
        <w:t>reprezentowaną/ym przez:</w:t>
      </w:r>
    </w:p>
    <w:p w:rsidR="0055174C" w:rsidRPr="00A26B42" w:rsidRDefault="0055174C" w:rsidP="003153D3">
      <w:pPr>
        <w:numPr>
          <w:ilvl w:val="0"/>
          <w:numId w:val="5"/>
        </w:numPr>
        <w:ind w:left="426"/>
        <w:jc w:val="both"/>
        <w:rPr>
          <w:rFonts w:ascii="Arial" w:hAnsi="Arial" w:cs="Arial"/>
          <w:sz w:val="20"/>
          <w:szCs w:val="20"/>
        </w:rPr>
      </w:pPr>
      <w:r w:rsidRPr="00A26B42">
        <w:rPr>
          <w:rFonts w:ascii="Arial" w:hAnsi="Arial" w:cs="Arial"/>
          <w:sz w:val="20"/>
          <w:szCs w:val="20"/>
        </w:rPr>
        <w:t>..............................................................................................................................................</w:t>
      </w:r>
    </w:p>
    <w:p w:rsidR="0055174C" w:rsidRPr="00A26B42" w:rsidRDefault="0055174C" w:rsidP="003153D3">
      <w:pPr>
        <w:numPr>
          <w:ilvl w:val="0"/>
          <w:numId w:val="5"/>
        </w:numPr>
        <w:ind w:left="426"/>
        <w:jc w:val="both"/>
        <w:rPr>
          <w:rFonts w:ascii="Arial" w:hAnsi="Arial" w:cs="Arial"/>
          <w:sz w:val="20"/>
          <w:szCs w:val="20"/>
        </w:rPr>
      </w:pPr>
      <w:r w:rsidRPr="00A26B42">
        <w:rPr>
          <w:rFonts w:ascii="Arial" w:hAnsi="Arial" w:cs="Arial"/>
          <w:sz w:val="20"/>
          <w:szCs w:val="20"/>
        </w:rPr>
        <w:t>..............................................................................................................................................</w:t>
      </w:r>
    </w:p>
    <w:p w:rsidR="0055174C" w:rsidRPr="00A26B42" w:rsidRDefault="0055174C" w:rsidP="005C5C9A">
      <w:pPr>
        <w:jc w:val="both"/>
        <w:rPr>
          <w:rFonts w:ascii="Arial" w:hAnsi="Arial" w:cs="Arial"/>
          <w:sz w:val="20"/>
          <w:szCs w:val="20"/>
        </w:rPr>
      </w:pPr>
    </w:p>
    <w:p w:rsidR="0055174C" w:rsidRPr="00A26B42" w:rsidRDefault="0055174C" w:rsidP="005C5C9A">
      <w:pPr>
        <w:jc w:val="both"/>
        <w:rPr>
          <w:rFonts w:ascii="Arial" w:hAnsi="Arial" w:cs="Arial"/>
          <w:sz w:val="20"/>
          <w:szCs w:val="20"/>
        </w:rPr>
      </w:pPr>
      <w:r w:rsidRPr="00A26B42">
        <w:rPr>
          <w:rFonts w:ascii="Arial" w:hAnsi="Arial" w:cs="Arial"/>
          <w:sz w:val="20"/>
          <w:szCs w:val="20"/>
        </w:rPr>
        <w:t xml:space="preserve">zwaną/ym w dalszym ciągu umowy „Pożyczkobiorcą”, </w:t>
      </w:r>
      <w:r w:rsidR="00794E47" w:rsidRPr="00A26B42">
        <w:rPr>
          <w:rFonts w:ascii="Arial" w:hAnsi="Arial" w:cs="Arial"/>
          <w:sz w:val="20"/>
          <w:szCs w:val="20"/>
        </w:rPr>
        <w:t>„Ostatecznym</w:t>
      </w:r>
      <w:r w:rsidR="00250748" w:rsidRPr="00A26B42">
        <w:rPr>
          <w:rFonts w:ascii="Arial" w:hAnsi="Arial" w:cs="Arial"/>
          <w:sz w:val="20"/>
          <w:szCs w:val="20"/>
        </w:rPr>
        <w:t xml:space="preserve"> Odbiorcą</w:t>
      </w:r>
      <w:r w:rsidR="00794E47" w:rsidRPr="00A26B42">
        <w:rPr>
          <w:rFonts w:ascii="Arial" w:hAnsi="Arial" w:cs="Arial"/>
          <w:sz w:val="20"/>
          <w:szCs w:val="20"/>
        </w:rPr>
        <w:t xml:space="preserve">”, </w:t>
      </w:r>
      <w:r w:rsidRPr="00A26B42">
        <w:rPr>
          <w:rFonts w:ascii="Arial" w:hAnsi="Arial" w:cs="Arial"/>
          <w:sz w:val="20"/>
          <w:szCs w:val="20"/>
        </w:rPr>
        <w:t>a także „</w:t>
      </w:r>
      <w:r w:rsidR="000218A2" w:rsidRPr="00A26B42">
        <w:rPr>
          <w:rFonts w:ascii="Arial" w:hAnsi="Arial" w:cs="Arial"/>
          <w:sz w:val="20"/>
          <w:szCs w:val="20"/>
        </w:rPr>
        <w:t>St</w:t>
      </w:r>
      <w:r w:rsidRPr="00A26B42">
        <w:rPr>
          <w:rFonts w:ascii="Arial" w:hAnsi="Arial" w:cs="Arial"/>
          <w:sz w:val="20"/>
          <w:szCs w:val="20"/>
        </w:rPr>
        <w:t xml:space="preserve">roną </w:t>
      </w:r>
      <w:r w:rsidR="000218A2" w:rsidRPr="00A26B42">
        <w:rPr>
          <w:rFonts w:ascii="Arial" w:hAnsi="Arial" w:cs="Arial"/>
          <w:sz w:val="20"/>
          <w:szCs w:val="20"/>
        </w:rPr>
        <w:t>U</w:t>
      </w:r>
      <w:r w:rsidRPr="00A26B42">
        <w:rPr>
          <w:rFonts w:ascii="Arial" w:hAnsi="Arial" w:cs="Arial"/>
          <w:sz w:val="20"/>
          <w:szCs w:val="20"/>
        </w:rPr>
        <w:t xml:space="preserve">mowy”. </w:t>
      </w:r>
    </w:p>
    <w:p w:rsidR="006C579E" w:rsidRPr="00A26B42" w:rsidRDefault="006C579E" w:rsidP="005C5C9A">
      <w:pPr>
        <w:jc w:val="center"/>
        <w:rPr>
          <w:rFonts w:ascii="Arial" w:hAnsi="Arial" w:cs="Arial"/>
          <w:sz w:val="20"/>
          <w:szCs w:val="20"/>
        </w:rPr>
      </w:pPr>
    </w:p>
    <w:p w:rsidR="0055174C" w:rsidRPr="00A26B42" w:rsidRDefault="0055174C" w:rsidP="005C5C9A">
      <w:pPr>
        <w:jc w:val="center"/>
        <w:rPr>
          <w:rFonts w:ascii="Arial" w:hAnsi="Arial" w:cs="Arial"/>
          <w:sz w:val="20"/>
          <w:szCs w:val="20"/>
        </w:rPr>
      </w:pPr>
      <w:r w:rsidRPr="00A26B42">
        <w:rPr>
          <w:rFonts w:ascii="Arial" w:hAnsi="Arial" w:cs="Arial"/>
          <w:sz w:val="20"/>
          <w:szCs w:val="20"/>
        </w:rPr>
        <w:t xml:space="preserve">Strony </w:t>
      </w:r>
      <w:r w:rsidR="00FE3AFB" w:rsidRPr="00A26B42">
        <w:rPr>
          <w:rFonts w:ascii="Arial" w:hAnsi="Arial" w:cs="Arial"/>
          <w:sz w:val="20"/>
          <w:szCs w:val="20"/>
        </w:rPr>
        <w:t>U</w:t>
      </w:r>
      <w:r w:rsidRPr="00A26B42">
        <w:rPr>
          <w:rFonts w:ascii="Arial" w:hAnsi="Arial" w:cs="Arial"/>
          <w:sz w:val="20"/>
          <w:szCs w:val="20"/>
        </w:rPr>
        <w:t>mowy zgodnie postanawiają</w:t>
      </w:r>
      <w:r w:rsidR="00BE57E8" w:rsidRPr="00A26B42">
        <w:rPr>
          <w:rFonts w:ascii="Arial" w:hAnsi="Arial" w:cs="Arial"/>
          <w:sz w:val="20"/>
          <w:szCs w:val="20"/>
        </w:rPr>
        <w:t>,</w:t>
      </w:r>
      <w:r w:rsidRPr="00A26B42">
        <w:rPr>
          <w:rFonts w:ascii="Arial" w:hAnsi="Arial" w:cs="Arial"/>
          <w:sz w:val="20"/>
          <w:szCs w:val="20"/>
        </w:rPr>
        <w:t xml:space="preserve"> co następuje.</w:t>
      </w:r>
    </w:p>
    <w:p w:rsidR="00FE3AFB" w:rsidRPr="00A26B42" w:rsidRDefault="00FE3AFB" w:rsidP="005C5C9A">
      <w:pPr>
        <w:jc w:val="center"/>
        <w:rPr>
          <w:rFonts w:ascii="Arial" w:hAnsi="Arial" w:cs="Arial"/>
          <w:sz w:val="20"/>
          <w:szCs w:val="20"/>
        </w:rPr>
      </w:pPr>
    </w:p>
    <w:p w:rsidR="00FE3AFB" w:rsidRPr="00A26B42" w:rsidRDefault="00FE3AFB" w:rsidP="00FE3AFB">
      <w:pPr>
        <w:jc w:val="center"/>
        <w:rPr>
          <w:rFonts w:ascii="Arial" w:hAnsi="Arial" w:cs="Arial"/>
          <w:b/>
          <w:sz w:val="20"/>
          <w:szCs w:val="20"/>
        </w:rPr>
      </w:pPr>
      <w:r w:rsidRPr="00A26B42">
        <w:rPr>
          <w:rFonts w:ascii="Arial" w:hAnsi="Arial" w:cs="Arial"/>
          <w:b/>
          <w:sz w:val="20"/>
          <w:szCs w:val="20"/>
        </w:rPr>
        <w:t>§ 1</w:t>
      </w:r>
    </w:p>
    <w:p w:rsidR="00FE3AFB" w:rsidRPr="00A26B42" w:rsidRDefault="00FE3AFB" w:rsidP="00FE3AFB">
      <w:pPr>
        <w:jc w:val="center"/>
        <w:rPr>
          <w:rFonts w:ascii="Arial" w:hAnsi="Arial" w:cs="Arial"/>
          <w:b/>
          <w:sz w:val="20"/>
          <w:szCs w:val="20"/>
        </w:rPr>
      </w:pPr>
    </w:p>
    <w:p w:rsidR="00FE3AFB" w:rsidRPr="00A26B42" w:rsidRDefault="00FE3AFB" w:rsidP="00562C93">
      <w:pPr>
        <w:pStyle w:val="Akapitzlist"/>
        <w:numPr>
          <w:ilvl w:val="0"/>
          <w:numId w:val="33"/>
        </w:numPr>
        <w:ind w:left="426" w:hanging="426"/>
        <w:jc w:val="both"/>
        <w:rPr>
          <w:rFonts w:ascii="Arial" w:hAnsi="Arial" w:cs="Arial"/>
        </w:rPr>
      </w:pPr>
      <w:r w:rsidRPr="00A26B42">
        <w:rPr>
          <w:rFonts w:ascii="Arial" w:hAnsi="Arial" w:cs="Arial"/>
        </w:rPr>
        <w:t xml:space="preserve">Przez użyte w </w:t>
      </w:r>
      <w:r w:rsidR="000034AF" w:rsidRPr="00A26B42">
        <w:rPr>
          <w:rFonts w:ascii="Arial" w:hAnsi="Arial" w:cs="Arial"/>
        </w:rPr>
        <w:t>u</w:t>
      </w:r>
      <w:r w:rsidRPr="00A26B42">
        <w:rPr>
          <w:rFonts w:ascii="Arial" w:hAnsi="Arial" w:cs="Arial"/>
        </w:rPr>
        <w:t>mowie definicje, określenia, interpretacje, odniesienia należy rozumieć:</w:t>
      </w:r>
    </w:p>
    <w:p w:rsidR="000355BE" w:rsidRPr="00A26B42" w:rsidRDefault="000355BE" w:rsidP="00562C93">
      <w:pPr>
        <w:pStyle w:val="Akapitzlist"/>
        <w:numPr>
          <w:ilvl w:val="0"/>
          <w:numId w:val="19"/>
        </w:numPr>
        <w:autoSpaceDE w:val="0"/>
        <w:autoSpaceDN w:val="0"/>
        <w:adjustRightInd w:val="0"/>
        <w:ind w:left="851" w:hanging="425"/>
        <w:jc w:val="both"/>
        <w:rPr>
          <w:rFonts w:ascii="Arial" w:hAnsi="Arial" w:cs="Arial"/>
        </w:rPr>
      </w:pPr>
      <w:r w:rsidRPr="00A26B42">
        <w:rPr>
          <w:rFonts w:ascii="Arial" w:hAnsi="Arial" w:cs="Arial"/>
          <w:b/>
        </w:rPr>
        <w:t>Przedsiębiorca</w:t>
      </w:r>
      <w:r w:rsidRPr="00A26B42">
        <w:rPr>
          <w:rFonts w:ascii="Arial" w:hAnsi="Arial" w:cs="Arial"/>
        </w:rPr>
        <w:t xml:space="preserve"> – osoba fizyczna, osoba prawna lub jednostka organizacyjna nieb</w:t>
      </w:r>
      <w:r w:rsidRPr="00A26B42">
        <w:rPr>
          <w:rFonts w:ascii="Arial" w:eastAsia="TimesNewRoman" w:hAnsi="Arial" w:cs="Arial"/>
        </w:rPr>
        <w:t>ę</w:t>
      </w:r>
      <w:r w:rsidRPr="00A26B42">
        <w:rPr>
          <w:rFonts w:ascii="Arial" w:hAnsi="Arial" w:cs="Arial"/>
        </w:rPr>
        <w:t>d</w:t>
      </w:r>
      <w:r w:rsidRPr="00A26B42">
        <w:rPr>
          <w:rFonts w:ascii="Arial" w:eastAsia="TimesNewRoman" w:hAnsi="Arial" w:cs="Arial"/>
        </w:rPr>
        <w:t>ą</w:t>
      </w:r>
      <w:r w:rsidRPr="00A26B42">
        <w:rPr>
          <w:rFonts w:ascii="Arial" w:hAnsi="Arial" w:cs="Arial"/>
        </w:rPr>
        <w:t>ca osob</w:t>
      </w:r>
      <w:r w:rsidRPr="00A26B42">
        <w:rPr>
          <w:rFonts w:ascii="Arial" w:eastAsia="TimesNewRoman" w:hAnsi="Arial" w:cs="Arial"/>
        </w:rPr>
        <w:t xml:space="preserve">ą </w:t>
      </w:r>
      <w:r w:rsidRPr="00A26B42">
        <w:rPr>
          <w:rFonts w:ascii="Arial" w:hAnsi="Arial" w:cs="Arial"/>
        </w:rPr>
        <w:t>prawn</w:t>
      </w:r>
      <w:r w:rsidRPr="00A26B42">
        <w:rPr>
          <w:rFonts w:ascii="Arial" w:eastAsia="TimesNewRoman" w:hAnsi="Arial" w:cs="Arial"/>
        </w:rPr>
        <w:t>ą</w:t>
      </w:r>
      <w:r w:rsidRPr="00A26B42">
        <w:rPr>
          <w:rFonts w:ascii="Arial" w:hAnsi="Arial" w:cs="Arial"/>
        </w:rPr>
        <w:t>, której odr</w:t>
      </w:r>
      <w:r w:rsidRPr="00A26B42">
        <w:rPr>
          <w:rFonts w:ascii="Arial" w:eastAsia="TimesNewRoman" w:hAnsi="Arial" w:cs="Arial"/>
        </w:rPr>
        <w:t>ę</w:t>
      </w:r>
      <w:r w:rsidRPr="00A26B42">
        <w:rPr>
          <w:rFonts w:ascii="Arial" w:hAnsi="Arial" w:cs="Arial"/>
        </w:rPr>
        <w:t>bna ustawa przyznaje zdolno</w:t>
      </w:r>
      <w:r w:rsidRPr="00A26B42">
        <w:rPr>
          <w:rFonts w:ascii="Arial" w:eastAsia="TimesNewRoman" w:hAnsi="Arial" w:cs="Arial"/>
        </w:rPr>
        <w:t xml:space="preserve">ść </w:t>
      </w:r>
      <w:r w:rsidRPr="00A26B42">
        <w:rPr>
          <w:rFonts w:ascii="Arial" w:hAnsi="Arial" w:cs="Arial"/>
        </w:rPr>
        <w:t>prawn</w:t>
      </w:r>
      <w:r w:rsidRPr="00A26B42">
        <w:rPr>
          <w:rFonts w:ascii="Arial" w:eastAsia="TimesNewRoman" w:hAnsi="Arial" w:cs="Arial"/>
        </w:rPr>
        <w:t>ą</w:t>
      </w:r>
      <w:r w:rsidRPr="00A26B42">
        <w:rPr>
          <w:rFonts w:ascii="Arial" w:hAnsi="Arial" w:cs="Arial"/>
        </w:rPr>
        <w:t>, wykonuj</w:t>
      </w:r>
      <w:r w:rsidRPr="00A26B42">
        <w:rPr>
          <w:rFonts w:ascii="Arial" w:eastAsia="TimesNewRoman" w:hAnsi="Arial" w:cs="Arial"/>
        </w:rPr>
        <w:t>ą</w:t>
      </w:r>
      <w:r w:rsidRPr="00A26B42">
        <w:rPr>
          <w:rFonts w:ascii="Arial" w:hAnsi="Arial" w:cs="Arial"/>
        </w:rPr>
        <w:t>ca działalno</w:t>
      </w:r>
      <w:r w:rsidRPr="00A26B42">
        <w:rPr>
          <w:rFonts w:ascii="Arial" w:eastAsia="TimesNewRoman" w:hAnsi="Arial" w:cs="Arial"/>
        </w:rPr>
        <w:t xml:space="preserve">ść </w:t>
      </w:r>
      <w:r w:rsidRPr="00A26B42">
        <w:rPr>
          <w:rFonts w:ascii="Arial" w:hAnsi="Arial" w:cs="Arial"/>
        </w:rPr>
        <w:t>gospodarcz</w:t>
      </w:r>
      <w:r w:rsidRPr="00A26B42">
        <w:rPr>
          <w:rFonts w:ascii="Arial" w:eastAsia="TimesNewRoman" w:hAnsi="Arial" w:cs="Arial"/>
        </w:rPr>
        <w:t>ą</w:t>
      </w:r>
      <w:r w:rsidRPr="00A26B42">
        <w:rPr>
          <w:rFonts w:ascii="Arial" w:hAnsi="Arial" w:cs="Arial"/>
        </w:rPr>
        <w:t>. Przedsi</w:t>
      </w:r>
      <w:r w:rsidRPr="00A26B42">
        <w:rPr>
          <w:rFonts w:ascii="Arial" w:eastAsia="TimesNewRoman" w:hAnsi="Arial" w:cs="Arial"/>
        </w:rPr>
        <w:t>ę</w:t>
      </w:r>
      <w:r w:rsidRPr="00A26B42">
        <w:rPr>
          <w:rFonts w:ascii="Arial" w:hAnsi="Arial" w:cs="Arial"/>
        </w:rPr>
        <w:t>biorcami s</w:t>
      </w:r>
      <w:r w:rsidRPr="00A26B42">
        <w:rPr>
          <w:rFonts w:ascii="Arial" w:eastAsia="TimesNewRoman" w:hAnsi="Arial" w:cs="Arial"/>
        </w:rPr>
        <w:t xml:space="preserve">ą </w:t>
      </w:r>
      <w:r w:rsidRPr="00A26B42">
        <w:rPr>
          <w:rFonts w:ascii="Arial" w:hAnsi="Arial" w:cs="Arial"/>
        </w:rPr>
        <w:t>tak</w:t>
      </w:r>
      <w:r w:rsidRPr="00A26B42">
        <w:rPr>
          <w:rFonts w:ascii="Arial" w:eastAsia="TimesNewRoman" w:hAnsi="Arial" w:cs="Arial"/>
        </w:rPr>
        <w:t>ż</w:t>
      </w:r>
      <w:r w:rsidRPr="00A26B42">
        <w:rPr>
          <w:rFonts w:ascii="Arial" w:hAnsi="Arial" w:cs="Arial"/>
        </w:rPr>
        <w:t>e wspólnicy spółki cywilnej w zakresie wykonywanej przez nich działalno</w:t>
      </w:r>
      <w:r w:rsidRPr="00A26B42">
        <w:rPr>
          <w:rFonts w:ascii="Arial" w:eastAsia="TimesNewRoman" w:hAnsi="Arial" w:cs="Arial"/>
        </w:rPr>
        <w:t>ś</w:t>
      </w:r>
      <w:r w:rsidRPr="00A26B42">
        <w:rPr>
          <w:rFonts w:ascii="Arial" w:hAnsi="Arial" w:cs="Arial"/>
        </w:rPr>
        <w:t>ci gospodarczej;</w:t>
      </w:r>
    </w:p>
    <w:p w:rsidR="000355BE" w:rsidRPr="00A26B42" w:rsidRDefault="000355BE" w:rsidP="00562C93">
      <w:pPr>
        <w:pStyle w:val="Akapitzlist"/>
        <w:numPr>
          <w:ilvl w:val="0"/>
          <w:numId w:val="19"/>
        </w:numPr>
        <w:autoSpaceDE w:val="0"/>
        <w:autoSpaceDN w:val="0"/>
        <w:adjustRightInd w:val="0"/>
        <w:ind w:left="851" w:hanging="425"/>
        <w:jc w:val="both"/>
        <w:rPr>
          <w:rFonts w:ascii="Arial" w:hAnsi="Arial" w:cs="Arial"/>
        </w:rPr>
      </w:pPr>
      <w:r w:rsidRPr="00A26B42">
        <w:rPr>
          <w:rFonts w:ascii="Arial" w:hAnsi="Arial" w:cs="Arial"/>
          <w:b/>
          <w:bCs/>
        </w:rPr>
        <w:t xml:space="preserve">Przedsiębiorstwo </w:t>
      </w:r>
      <w:r w:rsidRPr="00A26B42">
        <w:rPr>
          <w:rFonts w:ascii="Arial" w:hAnsi="Arial" w:cs="Arial"/>
        </w:rPr>
        <w:t xml:space="preserve">–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 </w:t>
      </w:r>
    </w:p>
    <w:p w:rsidR="000355BE" w:rsidRPr="00A26B42" w:rsidRDefault="000355BE" w:rsidP="00562C93">
      <w:pPr>
        <w:pStyle w:val="Akapitzlist"/>
        <w:numPr>
          <w:ilvl w:val="0"/>
          <w:numId w:val="19"/>
        </w:numPr>
        <w:ind w:left="851" w:hanging="425"/>
        <w:jc w:val="both"/>
        <w:rPr>
          <w:rFonts w:ascii="Arial" w:hAnsi="Arial" w:cs="Arial"/>
        </w:rPr>
      </w:pPr>
      <w:r w:rsidRPr="00A26B42">
        <w:rPr>
          <w:rFonts w:ascii="Arial" w:hAnsi="Arial" w:cs="Arial"/>
          <w:b/>
        </w:rPr>
        <w:t>Wnioskodawca</w:t>
      </w:r>
      <w:r w:rsidRPr="00A26B42">
        <w:rPr>
          <w:rFonts w:ascii="Arial" w:hAnsi="Arial" w:cs="Arial"/>
        </w:rPr>
        <w:t xml:space="preserve"> – przedsiębiorca, który złożył wniosek o udzielenie pożyczki;</w:t>
      </w:r>
    </w:p>
    <w:p w:rsidR="000355BE" w:rsidRPr="00A26B42" w:rsidRDefault="000355BE" w:rsidP="00562C93">
      <w:pPr>
        <w:pStyle w:val="Akapitzlist"/>
        <w:numPr>
          <w:ilvl w:val="0"/>
          <w:numId w:val="19"/>
        </w:numPr>
        <w:ind w:left="851" w:hanging="425"/>
        <w:jc w:val="both"/>
        <w:rPr>
          <w:rFonts w:ascii="Arial" w:hAnsi="Arial" w:cs="Arial"/>
        </w:rPr>
      </w:pPr>
      <w:r w:rsidRPr="00A26B42">
        <w:rPr>
          <w:rFonts w:ascii="Arial" w:hAnsi="Arial" w:cs="Arial"/>
          <w:b/>
        </w:rPr>
        <w:lastRenderedPageBreak/>
        <w:t xml:space="preserve">Ostateczny Odbiorca/Pożyczkobiorca </w:t>
      </w:r>
      <w:r w:rsidRPr="00A26B42">
        <w:rPr>
          <w:rFonts w:ascii="Arial" w:hAnsi="Arial" w:cs="Arial"/>
        </w:rPr>
        <w:t xml:space="preserve">– przedsiębiorca, z którym Pośrednik Finansowy zawarł umowę pożyczki/przedsiębiorca, który otrzymuje wsparcie finansowe z Instrumentu Finansowego "Pożyczka </w:t>
      </w:r>
      <w:r w:rsidR="00455186" w:rsidRPr="00A26B42">
        <w:rPr>
          <w:rFonts w:ascii="Arial" w:hAnsi="Arial" w:cs="Arial"/>
        </w:rPr>
        <w:t>Płynnościowa</w:t>
      </w:r>
      <w:r w:rsidRPr="00A26B42">
        <w:rPr>
          <w:rFonts w:ascii="Arial" w:hAnsi="Arial" w:cs="Arial"/>
        </w:rPr>
        <w:t xml:space="preserve">" lub podmiot który przystąpił do długu lub dokonał przejęcia długu z tytułu udzielonej pożyczki; </w:t>
      </w:r>
    </w:p>
    <w:p w:rsidR="000355BE" w:rsidRPr="00A26B42" w:rsidRDefault="000355BE" w:rsidP="00562C93">
      <w:pPr>
        <w:pStyle w:val="Poziom2"/>
        <w:numPr>
          <w:ilvl w:val="0"/>
          <w:numId w:val="19"/>
        </w:numPr>
        <w:tabs>
          <w:tab w:val="clear" w:pos="1134"/>
          <w:tab w:val="left" w:pos="567"/>
        </w:tabs>
        <w:spacing w:before="0" w:after="0"/>
        <w:ind w:left="851" w:hanging="425"/>
        <w:rPr>
          <w:rFonts w:ascii="Arial" w:hAnsi="Arial" w:cs="Arial"/>
        </w:rPr>
      </w:pPr>
      <w:r w:rsidRPr="00A26B42">
        <w:rPr>
          <w:rFonts w:ascii="Arial" w:hAnsi="Arial" w:cs="Arial"/>
          <w:b/>
        </w:rPr>
        <w:t>Inwestycja</w:t>
      </w:r>
      <w:r w:rsidRPr="00A26B42">
        <w:rPr>
          <w:rFonts w:ascii="Arial" w:hAnsi="Arial" w:cs="Arial"/>
        </w:rPr>
        <w:t xml:space="preserve"> – przedsięwzięcie realizowane przez Ostatecznego Odbiorcę, opisane we wniosku o udzielenie pożyczki/biznes planie, finansowane z Instrumentu Finansowego w ramach Umowy Inwestycyjnej;</w:t>
      </w:r>
    </w:p>
    <w:p w:rsidR="000355BE" w:rsidRPr="00A26B42" w:rsidRDefault="000355BE" w:rsidP="00562C93">
      <w:pPr>
        <w:pStyle w:val="Default"/>
        <w:numPr>
          <w:ilvl w:val="0"/>
          <w:numId w:val="19"/>
        </w:numPr>
        <w:tabs>
          <w:tab w:val="left" w:pos="851"/>
        </w:tabs>
        <w:ind w:left="851" w:hanging="425"/>
        <w:jc w:val="both"/>
        <w:rPr>
          <w:bCs/>
          <w:color w:val="auto"/>
          <w:sz w:val="20"/>
          <w:szCs w:val="20"/>
        </w:rPr>
      </w:pPr>
      <w:r w:rsidRPr="00A26B42">
        <w:rPr>
          <w:b/>
          <w:bCs/>
          <w:color w:val="auto"/>
          <w:sz w:val="20"/>
          <w:szCs w:val="20"/>
        </w:rPr>
        <w:t>Jednostkowa Pożyczka, zwana także pożyczką/wsparciem</w:t>
      </w:r>
      <w:r w:rsidRPr="00A26B42">
        <w:rPr>
          <w:color w:val="auto"/>
          <w:sz w:val="20"/>
          <w:szCs w:val="20"/>
        </w:rPr>
        <w:t xml:space="preserve"> – pożyczka w rozumieniu Kodeksu cywilnego (</w:t>
      </w:r>
      <w:r w:rsidRPr="00A26B42">
        <w:rPr>
          <w:bCs/>
          <w:color w:val="auto"/>
          <w:sz w:val="20"/>
          <w:szCs w:val="20"/>
        </w:rPr>
        <w:t>tekst jedn. Dz. U. z 2019 r. poz. 1145 z późn. zm.</w:t>
      </w:r>
      <w:r w:rsidRPr="00A26B42">
        <w:rPr>
          <w:color w:val="auto"/>
          <w:sz w:val="20"/>
          <w:szCs w:val="20"/>
        </w:rPr>
        <w:t xml:space="preserve">) </w:t>
      </w:r>
      <w:r w:rsidRPr="00A26B42">
        <w:rPr>
          <w:bCs/>
          <w:color w:val="auto"/>
          <w:sz w:val="20"/>
          <w:szCs w:val="20"/>
        </w:rPr>
        <w:t xml:space="preserve">udzielana Ostatecznemu Odbiorcy przez Pośrednika Finansowego </w:t>
      </w:r>
      <w:r w:rsidRPr="00A26B42">
        <w:rPr>
          <w:color w:val="auto"/>
          <w:sz w:val="20"/>
          <w:szCs w:val="20"/>
        </w:rPr>
        <w:t xml:space="preserve">w ramach Instrumentu Finansowego </w:t>
      </w:r>
      <w:r w:rsidRPr="00A26B42">
        <w:rPr>
          <w:b/>
          <w:color w:val="auto"/>
          <w:sz w:val="20"/>
          <w:szCs w:val="20"/>
        </w:rPr>
        <w:t xml:space="preserve">"Pożyczka </w:t>
      </w:r>
      <w:r w:rsidR="00B96B71" w:rsidRPr="00A26B42">
        <w:rPr>
          <w:b/>
          <w:color w:val="auto"/>
          <w:sz w:val="20"/>
          <w:szCs w:val="20"/>
        </w:rPr>
        <w:t>Płynnościowa</w:t>
      </w:r>
      <w:r w:rsidRPr="00A26B42">
        <w:rPr>
          <w:b/>
          <w:color w:val="auto"/>
          <w:sz w:val="20"/>
          <w:szCs w:val="20"/>
        </w:rPr>
        <w:t xml:space="preserve">", </w:t>
      </w:r>
      <w:r w:rsidRPr="00A26B42">
        <w:rPr>
          <w:color w:val="auto"/>
          <w:sz w:val="20"/>
          <w:szCs w:val="20"/>
        </w:rPr>
        <w:t>na warunkach określonych w Regulaminie i Umowie Inwestycyjnej;</w:t>
      </w:r>
    </w:p>
    <w:p w:rsidR="000355BE" w:rsidRPr="00A26B42" w:rsidRDefault="000355BE" w:rsidP="00562C93">
      <w:pPr>
        <w:pStyle w:val="Poziom2"/>
        <w:numPr>
          <w:ilvl w:val="0"/>
          <w:numId w:val="19"/>
        </w:numPr>
        <w:tabs>
          <w:tab w:val="clear" w:pos="1134"/>
          <w:tab w:val="left" w:pos="567"/>
        </w:tabs>
        <w:spacing w:before="0" w:after="0"/>
        <w:ind w:left="851" w:hanging="425"/>
        <w:rPr>
          <w:rFonts w:ascii="Arial" w:hAnsi="Arial" w:cs="Arial"/>
        </w:rPr>
      </w:pPr>
      <w:r w:rsidRPr="00A26B42">
        <w:rPr>
          <w:rFonts w:ascii="Arial" w:hAnsi="Arial" w:cs="Arial"/>
          <w:b/>
        </w:rPr>
        <w:t>P</w:t>
      </w:r>
      <w:r w:rsidR="00B96B71" w:rsidRPr="00A26B42">
        <w:rPr>
          <w:rFonts w:ascii="Arial" w:hAnsi="Arial" w:cs="Arial"/>
          <w:b/>
        </w:rPr>
        <w:t>P</w:t>
      </w:r>
      <w:r w:rsidRPr="00A26B42">
        <w:rPr>
          <w:rFonts w:ascii="Arial" w:hAnsi="Arial" w:cs="Arial"/>
          <w:b/>
        </w:rPr>
        <w:t>/Jednostkowa P</w:t>
      </w:r>
      <w:r w:rsidR="00B96B71" w:rsidRPr="00A26B42">
        <w:rPr>
          <w:rFonts w:ascii="Arial" w:hAnsi="Arial" w:cs="Arial"/>
          <w:b/>
        </w:rPr>
        <w:t>P</w:t>
      </w:r>
      <w:r w:rsidRPr="00A26B42">
        <w:rPr>
          <w:rFonts w:ascii="Arial" w:hAnsi="Arial" w:cs="Arial"/>
          <w:b/>
        </w:rPr>
        <w:t xml:space="preserve"> </w:t>
      </w:r>
      <w:r w:rsidRPr="00A26B42">
        <w:rPr>
          <w:rFonts w:ascii="Arial" w:hAnsi="Arial" w:cs="Arial"/>
        </w:rPr>
        <w:t xml:space="preserve">– Pożyczka </w:t>
      </w:r>
      <w:r w:rsidR="00B96B71" w:rsidRPr="00A26B42">
        <w:rPr>
          <w:rFonts w:ascii="Arial" w:hAnsi="Arial" w:cs="Arial"/>
        </w:rPr>
        <w:t>Płynnościowa</w:t>
      </w:r>
      <w:r w:rsidRPr="00A26B42">
        <w:rPr>
          <w:rFonts w:ascii="Arial" w:hAnsi="Arial" w:cs="Arial"/>
        </w:rPr>
        <w:t>;</w:t>
      </w:r>
    </w:p>
    <w:p w:rsidR="000355BE" w:rsidRPr="00A26B42" w:rsidRDefault="000355BE" w:rsidP="00562C93">
      <w:pPr>
        <w:pStyle w:val="Poziom2"/>
        <w:numPr>
          <w:ilvl w:val="0"/>
          <w:numId w:val="19"/>
        </w:numPr>
        <w:tabs>
          <w:tab w:val="clear" w:pos="1134"/>
          <w:tab w:val="left" w:pos="567"/>
        </w:tabs>
        <w:spacing w:before="0" w:after="0"/>
        <w:ind w:left="851" w:hanging="425"/>
        <w:rPr>
          <w:rFonts w:ascii="Arial" w:hAnsi="Arial" w:cs="Arial"/>
        </w:rPr>
      </w:pPr>
      <w:r w:rsidRPr="00A26B42">
        <w:rPr>
          <w:rFonts w:ascii="Arial" w:hAnsi="Arial" w:cs="Arial"/>
          <w:b/>
        </w:rPr>
        <w:t>Umowa In</w:t>
      </w:r>
      <w:r w:rsidR="00B96B71" w:rsidRPr="00A26B42">
        <w:rPr>
          <w:rFonts w:ascii="Arial" w:hAnsi="Arial" w:cs="Arial"/>
          <w:b/>
        </w:rPr>
        <w:t>westycyjna/umowa Jednostkowej PP</w:t>
      </w:r>
      <w:r w:rsidRPr="00A26B42">
        <w:rPr>
          <w:rFonts w:ascii="Arial" w:hAnsi="Arial" w:cs="Arial"/>
          <w:b/>
        </w:rPr>
        <w:t>/umowa pożyczki</w:t>
      </w:r>
      <w:r w:rsidRPr="00A26B42">
        <w:rPr>
          <w:rFonts w:ascii="Arial" w:hAnsi="Arial" w:cs="Arial"/>
        </w:rPr>
        <w:t xml:space="preserve"> – umowa zawarta pomiędzy Pośrednikiem Finansowym, a Ostatecznym Odbiorcą w celu finansowania Inwestycji z Instrumentu Finansowego;</w:t>
      </w:r>
    </w:p>
    <w:p w:rsidR="000355BE" w:rsidRPr="00A26B42" w:rsidRDefault="000355BE" w:rsidP="00562C93">
      <w:pPr>
        <w:pStyle w:val="Akapitzlist"/>
        <w:numPr>
          <w:ilvl w:val="0"/>
          <w:numId w:val="19"/>
        </w:numPr>
        <w:ind w:left="851" w:hanging="425"/>
        <w:jc w:val="both"/>
        <w:rPr>
          <w:rFonts w:ascii="Arial" w:hAnsi="Arial" w:cs="Arial"/>
        </w:rPr>
      </w:pPr>
      <w:r w:rsidRPr="00A26B42">
        <w:rPr>
          <w:rFonts w:ascii="Arial" w:hAnsi="Arial" w:cs="Arial"/>
          <w:b/>
        </w:rPr>
        <w:t>Zakupy o charakterze konsumpcyjnym</w:t>
      </w:r>
      <w:r w:rsidRPr="00A26B42">
        <w:rPr>
          <w:rFonts w:ascii="Arial" w:hAnsi="Arial" w:cs="Arial"/>
        </w:rPr>
        <w:t xml:space="preserve"> – zakupy związane z zaspokojeniem potrzeb gospodarstw domowych;</w:t>
      </w:r>
    </w:p>
    <w:p w:rsidR="000355BE" w:rsidRPr="00A26B42" w:rsidRDefault="000355BE" w:rsidP="00562C93">
      <w:pPr>
        <w:pStyle w:val="Akapitzlist"/>
        <w:numPr>
          <w:ilvl w:val="0"/>
          <w:numId w:val="19"/>
        </w:numPr>
        <w:ind w:left="851" w:hanging="425"/>
        <w:jc w:val="both"/>
        <w:rPr>
          <w:rFonts w:ascii="Arial" w:hAnsi="Arial" w:cs="Arial"/>
        </w:rPr>
      </w:pPr>
      <w:r w:rsidRPr="00A26B42">
        <w:rPr>
          <w:rFonts w:ascii="Arial" w:hAnsi="Arial" w:cs="Arial"/>
          <w:b/>
        </w:rPr>
        <w:t>Zdolność kredytowa</w:t>
      </w:r>
      <w:r w:rsidRPr="00A26B42">
        <w:rPr>
          <w:rFonts w:ascii="Arial" w:hAnsi="Arial" w:cs="Arial"/>
        </w:rPr>
        <w:t xml:space="preserve"> – zdolność wnioskodawcy do terminowej spłaty pożyczki wraz z odsetkami w umownych terminach;  </w:t>
      </w:r>
    </w:p>
    <w:p w:rsidR="000355BE" w:rsidRPr="00A26B42" w:rsidRDefault="000355BE" w:rsidP="00562C93">
      <w:pPr>
        <w:pStyle w:val="Akapitzlist"/>
        <w:numPr>
          <w:ilvl w:val="0"/>
          <w:numId w:val="19"/>
        </w:numPr>
        <w:ind w:left="851" w:hanging="425"/>
        <w:jc w:val="both"/>
        <w:rPr>
          <w:rFonts w:ascii="Arial" w:hAnsi="Arial" w:cs="Arial"/>
        </w:rPr>
      </w:pPr>
      <w:r w:rsidRPr="00A26B42">
        <w:rPr>
          <w:rFonts w:ascii="Arial" w:hAnsi="Arial" w:cs="Arial"/>
          <w:b/>
        </w:rPr>
        <w:t>Bieżąca zdolność  kredytowa</w:t>
      </w:r>
      <w:r w:rsidRPr="00A26B42">
        <w:rPr>
          <w:rFonts w:ascii="Arial" w:hAnsi="Arial" w:cs="Arial"/>
        </w:rPr>
        <w:t xml:space="preserve"> – zdolność kredytowa wnioskodawcy określana dla okresu bieżącego;</w:t>
      </w:r>
    </w:p>
    <w:p w:rsidR="000355BE" w:rsidRPr="00A26B42" w:rsidRDefault="000355BE" w:rsidP="00562C93">
      <w:pPr>
        <w:pStyle w:val="Akapitzlist"/>
        <w:numPr>
          <w:ilvl w:val="0"/>
          <w:numId w:val="19"/>
        </w:numPr>
        <w:ind w:left="851" w:hanging="425"/>
        <w:jc w:val="both"/>
        <w:rPr>
          <w:rFonts w:ascii="Arial" w:hAnsi="Arial" w:cs="Arial"/>
        </w:rPr>
      </w:pPr>
      <w:r w:rsidRPr="00A26B42">
        <w:rPr>
          <w:rFonts w:ascii="Arial" w:hAnsi="Arial" w:cs="Arial"/>
          <w:b/>
        </w:rPr>
        <w:t>Perspektywiczna zdolność kredytowa</w:t>
      </w:r>
      <w:r w:rsidRPr="00A26B42">
        <w:rPr>
          <w:rFonts w:ascii="Arial" w:hAnsi="Arial" w:cs="Arial"/>
        </w:rPr>
        <w:t xml:space="preserve"> – zdolność kredytowa wnioskodawcy określana dla okresu prognozowanego w trakcie realizacji umowy pożyczki;</w:t>
      </w:r>
    </w:p>
    <w:p w:rsidR="000355BE" w:rsidRPr="00A26B42" w:rsidRDefault="000355BE" w:rsidP="00562C93">
      <w:pPr>
        <w:pStyle w:val="Akapitzlist"/>
        <w:numPr>
          <w:ilvl w:val="0"/>
          <w:numId w:val="19"/>
        </w:numPr>
        <w:ind w:left="851" w:hanging="425"/>
        <w:jc w:val="both"/>
        <w:rPr>
          <w:rFonts w:ascii="Arial" w:hAnsi="Arial" w:cs="Arial"/>
        </w:rPr>
      </w:pPr>
      <w:r w:rsidRPr="00A26B42">
        <w:rPr>
          <w:rFonts w:ascii="Arial" w:hAnsi="Arial" w:cs="Arial"/>
          <w:b/>
        </w:rPr>
        <w:t>Rachunek pożyczkowy</w:t>
      </w:r>
      <w:r w:rsidRPr="00A26B42">
        <w:rPr>
          <w:rFonts w:ascii="Arial" w:hAnsi="Arial" w:cs="Arial"/>
        </w:rPr>
        <w:t xml:space="preserve"> – wydzielony rachunek, rozumiany jako wyodrębnione konto ewidencyjno-księgowe, prowadzony przez Pośrednika Finansowego do ewidencjonowania zadłużenia pożyczkobiorcy i jego spłaty;</w:t>
      </w:r>
    </w:p>
    <w:p w:rsidR="000355BE" w:rsidRPr="00A26B42" w:rsidRDefault="000355BE" w:rsidP="00562C93">
      <w:pPr>
        <w:pStyle w:val="Akapitzlist"/>
        <w:numPr>
          <w:ilvl w:val="0"/>
          <w:numId w:val="19"/>
        </w:numPr>
        <w:ind w:left="851" w:hanging="425"/>
        <w:jc w:val="both"/>
        <w:rPr>
          <w:rFonts w:ascii="Arial" w:hAnsi="Arial" w:cs="Arial"/>
        </w:rPr>
      </w:pPr>
      <w:r w:rsidRPr="00A26B42">
        <w:rPr>
          <w:rFonts w:ascii="Arial" w:hAnsi="Arial" w:cs="Arial"/>
          <w:b/>
        </w:rPr>
        <w:t>Uruchomienie pożyczki</w:t>
      </w:r>
      <w:r w:rsidRPr="00A26B42">
        <w:rPr>
          <w:rFonts w:ascii="Arial" w:hAnsi="Arial" w:cs="Arial"/>
        </w:rPr>
        <w:t xml:space="preserve"> – moment, od którego Pośrednik Finansowy wypłacił jakąkolwiek kwotę środków w ramach Umowy Inwestycyjnej;</w:t>
      </w:r>
    </w:p>
    <w:p w:rsidR="000355BE" w:rsidRPr="00A26B42" w:rsidRDefault="000355BE" w:rsidP="00562C93">
      <w:pPr>
        <w:pStyle w:val="Akapitzlist"/>
        <w:numPr>
          <w:ilvl w:val="0"/>
          <w:numId w:val="19"/>
        </w:numPr>
        <w:ind w:left="851" w:hanging="425"/>
        <w:jc w:val="both"/>
        <w:rPr>
          <w:rFonts w:ascii="Arial" w:hAnsi="Arial" w:cs="Arial"/>
        </w:rPr>
      </w:pPr>
      <w:r w:rsidRPr="00A26B42">
        <w:rPr>
          <w:rFonts w:ascii="Arial" w:hAnsi="Arial" w:cs="Arial"/>
          <w:b/>
        </w:rPr>
        <w:t>Termin wymagalności</w:t>
      </w:r>
      <w:r w:rsidRPr="00A26B42">
        <w:rPr>
          <w:rFonts w:ascii="Arial" w:hAnsi="Arial" w:cs="Arial"/>
        </w:rPr>
        <w:t xml:space="preserve"> – termin spłaty poszczególnych rat pożyczki i/lub odsetek ustalony w umowie pożyczki lub w harmonogramie spłaty;</w:t>
      </w:r>
    </w:p>
    <w:p w:rsidR="000355BE" w:rsidRPr="00A26B42" w:rsidRDefault="000355BE" w:rsidP="00562C93">
      <w:pPr>
        <w:pStyle w:val="Akapitzlist"/>
        <w:numPr>
          <w:ilvl w:val="0"/>
          <w:numId w:val="19"/>
        </w:numPr>
        <w:ind w:left="851" w:hanging="425"/>
        <w:jc w:val="both"/>
        <w:rPr>
          <w:rFonts w:ascii="Arial" w:hAnsi="Arial" w:cs="Arial"/>
        </w:rPr>
      </w:pPr>
      <w:r w:rsidRPr="00A26B42">
        <w:rPr>
          <w:rFonts w:ascii="Arial" w:hAnsi="Arial" w:cs="Arial"/>
          <w:b/>
        </w:rPr>
        <w:t>Należność wymagalna</w:t>
      </w:r>
      <w:r w:rsidRPr="00A26B42">
        <w:rPr>
          <w:rFonts w:ascii="Arial" w:hAnsi="Arial" w:cs="Arial"/>
        </w:rPr>
        <w:t xml:space="preserve"> – wierzytelność, której termin płatności upłynął;</w:t>
      </w:r>
    </w:p>
    <w:p w:rsidR="000355BE" w:rsidRPr="00A26B42" w:rsidRDefault="000355BE" w:rsidP="00562C93">
      <w:pPr>
        <w:pStyle w:val="Akapitzlist"/>
        <w:numPr>
          <w:ilvl w:val="0"/>
          <w:numId w:val="19"/>
        </w:numPr>
        <w:ind w:left="851" w:hanging="425"/>
        <w:jc w:val="both"/>
        <w:rPr>
          <w:rFonts w:ascii="Arial" w:hAnsi="Arial" w:cs="Arial"/>
        </w:rPr>
      </w:pPr>
      <w:r w:rsidRPr="00A26B42">
        <w:rPr>
          <w:rFonts w:ascii="Arial" w:hAnsi="Arial" w:cs="Arial"/>
          <w:b/>
        </w:rPr>
        <w:t>Okres finansowania</w:t>
      </w:r>
      <w:r w:rsidRPr="00A26B42">
        <w:rPr>
          <w:rFonts w:ascii="Arial" w:hAnsi="Arial" w:cs="Arial"/>
        </w:rPr>
        <w:t xml:space="preserve"> – okres liczony od dnia uruchomienia pożyczki, tj. od dnia wypłaty jakiejkolwiek kwoty Jednostkowej P</w:t>
      </w:r>
      <w:r w:rsidR="00455186" w:rsidRPr="00A26B42">
        <w:rPr>
          <w:rFonts w:ascii="Arial" w:hAnsi="Arial" w:cs="Arial"/>
        </w:rPr>
        <w:t>P</w:t>
      </w:r>
      <w:r w:rsidRPr="00A26B42">
        <w:rPr>
          <w:rFonts w:ascii="Arial" w:hAnsi="Arial" w:cs="Arial"/>
        </w:rPr>
        <w:t xml:space="preserve"> do dnia całkowitej spłaty pożyczki wraz z odsetkami;</w:t>
      </w:r>
    </w:p>
    <w:p w:rsidR="000355BE" w:rsidRPr="00A26B42" w:rsidRDefault="000355BE" w:rsidP="00562C93">
      <w:pPr>
        <w:pStyle w:val="Akapitzlist"/>
        <w:numPr>
          <w:ilvl w:val="0"/>
          <w:numId w:val="19"/>
        </w:numPr>
        <w:ind w:left="851" w:hanging="425"/>
        <w:jc w:val="both"/>
        <w:rPr>
          <w:rFonts w:ascii="Arial" w:hAnsi="Arial" w:cs="Arial"/>
        </w:rPr>
      </w:pPr>
      <w:r w:rsidRPr="00A26B42">
        <w:rPr>
          <w:rFonts w:ascii="Arial" w:hAnsi="Arial" w:cs="Arial"/>
          <w:b/>
        </w:rPr>
        <w:t>Okres karencji</w:t>
      </w:r>
      <w:r w:rsidRPr="00A26B42">
        <w:rPr>
          <w:rFonts w:ascii="Arial" w:hAnsi="Arial" w:cs="Arial"/>
        </w:rPr>
        <w:t xml:space="preserve"> – ustalony w umowie pożyczki okres, o jaki przesunięta zostaje spłata kapitału;</w:t>
      </w:r>
    </w:p>
    <w:p w:rsidR="00E14975" w:rsidRPr="00A26B42" w:rsidRDefault="00E14975" w:rsidP="00562C93">
      <w:pPr>
        <w:pStyle w:val="Akapitzlist"/>
        <w:numPr>
          <w:ilvl w:val="0"/>
          <w:numId w:val="19"/>
        </w:numPr>
        <w:ind w:left="851" w:hanging="425"/>
        <w:jc w:val="both"/>
        <w:rPr>
          <w:rFonts w:ascii="Arial" w:hAnsi="Arial" w:cs="Arial"/>
        </w:rPr>
      </w:pPr>
      <w:r w:rsidRPr="00A26B42">
        <w:rPr>
          <w:rFonts w:ascii="Arial" w:hAnsi="Arial" w:cs="Arial"/>
          <w:b/>
        </w:rPr>
        <w:t>Wakacje kredytowe</w:t>
      </w:r>
      <w:r w:rsidRPr="00A26B42">
        <w:rPr>
          <w:rFonts w:ascii="Arial" w:hAnsi="Arial" w:cs="Arial"/>
        </w:rPr>
        <w:t xml:space="preserve"> –  </w:t>
      </w:r>
      <w:r w:rsidRPr="00A26B42">
        <w:rPr>
          <w:rFonts w:ascii="Arial" w:eastAsia="Calibri" w:hAnsi="Arial" w:cs="Arial"/>
          <w:lang w:eastAsia="en-US"/>
        </w:rPr>
        <w:t>zawieszenia obowiązku spłat raty kapitałowej albo raty kapitałowo-odsetkowej.</w:t>
      </w:r>
    </w:p>
    <w:p w:rsidR="000355BE" w:rsidRPr="00A26B42" w:rsidRDefault="000355BE" w:rsidP="00562C93">
      <w:pPr>
        <w:pStyle w:val="Akapitzlist"/>
        <w:numPr>
          <w:ilvl w:val="0"/>
          <w:numId w:val="19"/>
        </w:numPr>
        <w:ind w:left="851" w:hanging="425"/>
        <w:jc w:val="both"/>
        <w:rPr>
          <w:rFonts w:ascii="Arial" w:hAnsi="Arial" w:cs="Arial"/>
        </w:rPr>
      </w:pPr>
      <w:r w:rsidRPr="00A26B42">
        <w:rPr>
          <w:rFonts w:ascii="Arial" w:hAnsi="Arial" w:cs="Arial"/>
          <w:b/>
        </w:rPr>
        <w:t>Data spłaty</w:t>
      </w:r>
      <w:r w:rsidRPr="00A26B42">
        <w:rPr>
          <w:rFonts w:ascii="Arial" w:hAnsi="Arial" w:cs="Arial"/>
        </w:rPr>
        <w:t xml:space="preserve"> – dzień faktycznego uznania </w:t>
      </w:r>
      <w:r w:rsidRPr="00A26B42">
        <w:rPr>
          <w:rFonts w:ascii="Arial" w:hAnsi="Arial" w:cs="Arial"/>
          <w:b/>
        </w:rPr>
        <w:t>Rachunku Bankowego Zwrotów Jednostkowych Pożyczek</w:t>
      </w:r>
      <w:r w:rsidRPr="00A26B42">
        <w:rPr>
          <w:rFonts w:ascii="Arial" w:hAnsi="Arial" w:cs="Arial"/>
        </w:rPr>
        <w:t xml:space="preserve"> wpłatą środków pieniężnych wynikających z umowy pożyczki lub harmonogramu spłaty;</w:t>
      </w:r>
    </w:p>
    <w:p w:rsidR="000355BE" w:rsidRPr="00A26B42" w:rsidRDefault="000355BE" w:rsidP="00562C93">
      <w:pPr>
        <w:pStyle w:val="Akapitzlist"/>
        <w:numPr>
          <w:ilvl w:val="0"/>
          <w:numId w:val="19"/>
        </w:numPr>
        <w:autoSpaceDE w:val="0"/>
        <w:autoSpaceDN w:val="0"/>
        <w:adjustRightInd w:val="0"/>
        <w:ind w:left="851" w:hanging="425"/>
        <w:jc w:val="both"/>
        <w:rPr>
          <w:rFonts w:ascii="Arial" w:hAnsi="Arial" w:cs="Arial"/>
        </w:rPr>
      </w:pPr>
      <w:r w:rsidRPr="00A26B42">
        <w:rPr>
          <w:rFonts w:ascii="Arial" w:hAnsi="Arial" w:cs="Arial"/>
          <w:b/>
          <w:bCs/>
        </w:rPr>
        <w:t xml:space="preserve">Dyfuzja </w:t>
      </w:r>
      <w:r w:rsidRPr="00A26B42">
        <w:rPr>
          <w:rFonts w:ascii="Arial" w:eastAsiaTheme="minorHAnsi" w:hAnsi="Arial" w:cs="Arial"/>
          <w:b/>
        </w:rPr>
        <w:t>wyników projektu</w:t>
      </w:r>
      <w:r w:rsidRPr="00A26B42">
        <w:rPr>
          <w:rFonts w:ascii="Arial" w:hAnsi="Arial" w:cs="Arial"/>
          <w:b/>
          <w:bCs/>
        </w:rPr>
        <w:t xml:space="preserve"> </w:t>
      </w:r>
      <w:r w:rsidRPr="00A26B42">
        <w:rPr>
          <w:rFonts w:ascii="Arial" w:hAnsi="Arial" w:cs="Arial"/>
          <w:bCs/>
        </w:rPr>
        <w:t>– r</w:t>
      </w:r>
      <w:r w:rsidRPr="00A26B42">
        <w:rPr>
          <w:rFonts w:ascii="Arial" w:hAnsi="Arial" w:cs="Arial"/>
        </w:rPr>
        <w:t>ozprzestrzenianie się nowego pomysłu od źródła, gdzie został wynaleziony lub stworzony, do jego ostatecznych użytkowników lub tych, którzy go akceptują. Dyfuzja dotyczy również grupy osób, społeczności lub społeczeństwa i wskazuje, w jaki sposób pomysł upowszechnia się wśród konsumentów. Dyfuzja zapewniona może zostać m.in. poprzez współpracę z MŚP lub NGO (organizacjami pozarządowymi) lub organizacjami badawczymi w zakresie działalności B+R związanej z realizowanym projektem. Przykładowo dyfuzja na zewnątrz może zachodzić poprzez nawiązanie współpracy w sferze innowacji, np. poprzez aktywne uczestnictwo we wspólnych projektach innowacyjnych z innymi podmiotami bądź poprzez kooperację w zakresie działalności produkcyjnej/usługowej, w którą zaangażowany będzie MŚP m.in. jako producent/usługodawca określonych elementów/części finalnego produktu oferowanego przez przedsiębiorcę na rynku, itp.;</w:t>
      </w:r>
    </w:p>
    <w:p w:rsidR="000355BE" w:rsidRPr="00A26B42" w:rsidRDefault="000355BE" w:rsidP="00562C93">
      <w:pPr>
        <w:pStyle w:val="Akapitzlist"/>
        <w:numPr>
          <w:ilvl w:val="0"/>
          <w:numId w:val="19"/>
        </w:numPr>
        <w:autoSpaceDE w:val="0"/>
        <w:autoSpaceDN w:val="0"/>
        <w:adjustRightInd w:val="0"/>
        <w:spacing w:after="227"/>
        <w:ind w:left="851" w:hanging="425"/>
        <w:jc w:val="both"/>
        <w:rPr>
          <w:rFonts w:ascii="Arial" w:hAnsi="Arial" w:cs="Arial"/>
        </w:rPr>
      </w:pPr>
      <w:r w:rsidRPr="00A26B42">
        <w:rPr>
          <w:rFonts w:ascii="Arial" w:hAnsi="Arial" w:cs="Arial"/>
          <w:b/>
          <w:bCs/>
        </w:rPr>
        <w:t xml:space="preserve">Innowacja procesowa (technologiczna) </w:t>
      </w:r>
      <w:r w:rsidRPr="00A26B42">
        <w:rPr>
          <w:rFonts w:ascii="Arial" w:hAnsi="Arial" w:cs="Arial"/>
          <w:bCs/>
        </w:rPr>
        <w:t>– zgodnie ze Słownikiem terminologicznym zawartym w Szczegółowym Opisie Osi Priorytetowych RPO WiM 2014 – 2020: j</w:t>
      </w:r>
      <w:r w:rsidRPr="00A26B42">
        <w:rPr>
          <w:rFonts w:ascii="Arial" w:hAnsi="Arial" w:cs="Arial"/>
        </w:rPr>
        <w:t>est wprowadzaniem procesu nowego albo znacząco ulepszającego produkcję lub metodę dystrybucji. Obejmuje znaczące zmiany w technikach, wyposażeniu i oprogramowaniu. Innowacje procesowe nie zawierają: zmian drugorzędnych, wzrostu zdolności produkcyjnych albo usługowych uzyskanego dzięki dodaniu procesów produkcji albo systemów logistycznych, które są bardzo podobne do obecnie stosowanych;</w:t>
      </w:r>
    </w:p>
    <w:p w:rsidR="000355BE" w:rsidRPr="00A26B42" w:rsidRDefault="000355BE" w:rsidP="00562C93">
      <w:pPr>
        <w:pStyle w:val="Akapitzlist"/>
        <w:numPr>
          <w:ilvl w:val="0"/>
          <w:numId w:val="19"/>
        </w:numPr>
        <w:autoSpaceDE w:val="0"/>
        <w:autoSpaceDN w:val="0"/>
        <w:adjustRightInd w:val="0"/>
        <w:spacing w:after="227"/>
        <w:ind w:left="851" w:hanging="425"/>
        <w:jc w:val="both"/>
        <w:rPr>
          <w:rFonts w:ascii="Arial" w:hAnsi="Arial" w:cs="Arial"/>
        </w:rPr>
      </w:pPr>
      <w:r w:rsidRPr="00A26B42">
        <w:rPr>
          <w:rFonts w:ascii="Arial" w:hAnsi="Arial" w:cs="Arial"/>
          <w:b/>
          <w:bCs/>
        </w:rPr>
        <w:t xml:space="preserve">Innowacja produktowa </w:t>
      </w:r>
      <w:r w:rsidRPr="00A26B42">
        <w:rPr>
          <w:rFonts w:ascii="Arial" w:hAnsi="Arial" w:cs="Arial"/>
          <w:bCs/>
        </w:rPr>
        <w:t>– zgodnie ze Słownikiem terminologicznym zawartym w Szczegółowym Opisie Osi Priorytetowych RPO WiM 2014 – 2020: j</w:t>
      </w:r>
      <w:r w:rsidRPr="00A26B42">
        <w:rPr>
          <w:rFonts w:ascii="Arial" w:hAnsi="Arial" w:cs="Arial"/>
        </w:rPr>
        <w:t xml:space="preserve">est to wytworzenie i wdrożenie lub wdrożenie nowego lub istotnie ulepszonego dobra lub usługi. Obejmuje ona znaczące ulepszenia parametrów technicznych, komponentów i materiałów oraz funkcjonalności. Innowacja produktowa nie </w:t>
      </w:r>
      <w:r w:rsidRPr="00A26B42">
        <w:rPr>
          <w:rFonts w:ascii="Arial" w:hAnsi="Arial" w:cs="Arial"/>
        </w:rPr>
        <w:lastRenderedPageBreak/>
        <w:t>obejmuje: zmian drugorzędnych, rutynowych ulepszeń, regularnych sezonowych zmian (takich jak np. w produkcji odzieży), przystosowywania dla pojedynczych klientów, które nie zawiera znacząco różnych cech w porównaniu do produktów wyprodukowanych dla innych klientów, zmian, które nie zmieniają funkcji, sposobu użycia lub parametrów technicznych dobra albo usługi, prostej odsprzedaży nowych dóbr i usługi nabytych od innych firm;</w:t>
      </w:r>
    </w:p>
    <w:p w:rsidR="000355BE" w:rsidRPr="00A26B42" w:rsidRDefault="000355BE" w:rsidP="00562C93">
      <w:pPr>
        <w:pStyle w:val="Akapitzlist"/>
        <w:numPr>
          <w:ilvl w:val="0"/>
          <w:numId w:val="19"/>
        </w:numPr>
        <w:autoSpaceDE w:val="0"/>
        <w:autoSpaceDN w:val="0"/>
        <w:adjustRightInd w:val="0"/>
        <w:spacing w:after="227"/>
        <w:ind w:left="851" w:hanging="425"/>
        <w:jc w:val="both"/>
        <w:rPr>
          <w:rFonts w:ascii="Arial" w:hAnsi="Arial" w:cs="Arial"/>
        </w:rPr>
      </w:pPr>
      <w:r w:rsidRPr="00A26B42">
        <w:rPr>
          <w:rFonts w:ascii="Arial" w:hAnsi="Arial" w:cs="Arial"/>
          <w:b/>
          <w:bCs/>
        </w:rPr>
        <w:t xml:space="preserve">Innowacje imitujące </w:t>
      </w:r>
      <w:r w:rsidRPr="00A26B42">
        <w:rPr>
          <w:rFonts w:ascii="Arial" w:hAnsi="Arial" w:cs="Arial"/>
          <w:bCs/>
        </w:rPr>
        <w:t>– innowacje odtwórcze, naśladowcze, wtórne, kopiujące – polegają na odtworzeniu oryginalnych zmian, które  w danym czasie przynoszą efekty;</w:t>
      </w:r>
    </w:p>
    <w:p w:rsidR="000355BE" w:rsidRPr="00A26B42" w:rsidRDefault="000355BE" w:rsidP="00562C93">
      <w:pPr>
        <w:pStyle w:val="Akapitzlist"/>
        <w:numPr>
          <w:ilvl w:val="0"/>
          <w:numId w:val="19"/>
        </w:numPr>
        <w:autoSpaceDE w:val="0"/>
        <w:autoSpaceDN w:val="0"/>
        <w:adjustRightInd w:val="0"/>
        <w:ind w:left="851" w:hanging="425"/>
        <w:jc w:val="both"/>
        <w:rPr>
          <w:rFonts w:ascii="Arial" w:hAnsi="Arial" w:cs="Arial"/>
        </w:rPr>
      </w:pPr>
      <w:r w:rsidRPr="00A26B42">
        <w:rPr>
          <w:rFonts w:ascii="Arial" w:hAnsi="Arial" w:cs="Arial"/>
          <w:b/>
          <w:bCs/>
        </w:rPr>
        <w:t xml:space="preserve">Innowacja na poziomie (w skali) przedsiębiorstwa </w:t>
      </w:r>
      <w:r w:rsidRPr="00A26B42">
        <w:rPr>
          <w:rFonts w:ascii="Arial" w:hAnsi="Arial" w:cs="Arial"/>
          <w:bCs/>
        </w:rPr>
        <w:t>– zgodnie ze Słownikiem terminologicznym zawartym w Szczegółowym Opisie Osi Priorytetowych RPO WiM 2014 – 2020: i</w:t>
      </w:r>
      <w:r w:rsidRPr="00A26B42">
        <w:rPr>
          <w:rFonts w:ascii="Arial" w:hAnsi="Arial" w:cs="Arial"/>
        </w:rPr>
        <w:t>nnowacja niestosowana dotychczas w przedsiębiorstwie Wnioskodawcy/ Ostatecznego Odbiorcy;</w:t>
      </w:r>
    </w:p>
    <w:p w:rsidR="000355BE" w:rsidRPr="00A26B42" w:rsidRDefault="000355BE" w:rsidP="00562C93">
      <w:pPr>
        <w:pStyle w:val="Akapitzlist"/>
        <w:numPr>
          <w:ilvl w:val="0"/>
          <w:numId w:val="19"/>
        </w:numPr>
        <w:autoSpaceDE w:val="0"/>
        <w:autoSpaceDN w:val="0"/>
        <w:adjustRightInd w:val="0"/>
        <w:spacing w:after="227"/>
        <w:ind w:left="851" w:hanging="425"/>
        <w:jc w:val="both"/>
        <w:rPr>
          <w:rFonts w:ascii="Arial" w:hAnsi="Arial" w:cs="Arial"/>
        </w:rPr>
      </w:pPr>
      <w:r w:rsidRPr="00A26B42">
        <w:rPr>
          <w:rFonts w:ascii="Arial" w:hAnsi="Arial" w:cs="Arial"/>
          <w:b/>
          <w:bCs/>
        </w:rPr>
        <w:t xml:space="preserve">Modernizacja </w:t>
      </w:r>
      <w:r w:rsidRPr="00A26B42">
        <w:rPr>
          <w:rFonts w:ascii="Arial" w:hAnsi="Arial" w:cs="Arial"/>
          <w:bCs/>
        </w:rPr>
        <w:t>– zgodnie ze Słownikiem terminologicznym zawartym w Szczegółowym Opisie Osi Priorytetowych RPO WiM 2014 – 2020: u</w:t>
      </w:r>
      <w:r w:rsidRPr="00A26B42">
        <w:rPr>
          <w:rFonts w:ascii="Arial" w:hAnsi="Arial" w:cs="Arial"/>
        </w:rPr>
        <w:t>nowocześnienie środka trwałego (obiektu) mające na celu zwiększenie jego wartości użytkowej;</w:t>
      </w:r>
    </w:p>
    <w:p w:rsidR="000355BE" w:rsidRPr="00A26B42" w:rsidRDefault="000355BE" w:rsidP="00562C93">
      <w:pPr>
        <w:pStyle w:val="Akapitzlist"/>
        <w:numPr>
          <w:ilvl w:val="0"/>
          <w:numId w:val="19"/>
        </w:numPr>
        <w:tabs>
          <w:tab w:val="left" w:pos="851"/>
        </w:tabs>
        <w:autoSpaceDE w:val="0"/>
        <w:autoSpaceDN w:val="0"/>
        <w:adjustRightInd w:val="0"/>
        <w:spacing w:after="227"/>
        <w:ind w:left="851" w:hanging="425"/>
        <w:jc w:val="both"/>
        <w:rPr>
          <w:rFonts w:ascii="Arial" w:hAnsi="Arial" w:cs="Arial"/>
        </w:rPr>
      </w:pPr>
      <w:r w:rsidRPr="00A26B42">
        <w:rPr>
          <w:rFonts w:ascii="Arial" w:hAnsi="Arial" w:cs="Arial"/>
          <w:b/>
        </w:rPr>
        <w:t>Nieruchomości</w:t>
      </w:r>
      <w:r w:rsidRPr="00A26B42">
        <w:rPr>
          <w:rFonts w:ascii="Arial" w:hAnsi="Arial" w:cs="Arial"/>
        </w:rPr>
        <w:t xml:space="preserve"> </w:t>
      </w:r>
      <w:r w:rsidRPr="00A26B42">
        <w:rPr>
          <w:rFonts w:ascii="Arial" w:hAnsi="Arial" w:cs="Arial"/>
          <w:bCs/>
        </w:rPr>
        <w:t xml:space="preserve">– </w:t>
      </w:r>
      <w:r w:rsidRPr="00A26B42">
        <w:rPr>
          <w:rFonts w:ascii="Arial" w:hAnsi="Arial" w:cs="Arial"/>
        </w:rPr>
        <w:t>zgodnie z art. 46 § 1 ustawy z dnia 23 kwietnia 1964 r. - Kodeks cywilny (</w:t>
      </w:r>
      <w:r w:rsidRPr="00A26B42">
        <w:rPr>
          <w:rFonts w:ascii="Arial" w:hAnsi="Arial" w:cs="Arial"/>
          <w:bCs/>
        </w:rPr>
        <w:t>tekst jedn. Dz. U. z 2019 r. poz. 1145 z późn. zm.</w:t>
      </w:r>
      <w:r w:rsidRPr="00A26B42">
        <w:rPr>
          <w:rFonts w:ascii="Arial" w:hAnsi="Arial" w:cs="Arial"/>
        </w:rPr>
        <w:t>), części powierzchni ziemskiej stanowiące odrębny przedmiot własności (grunty), jak również budynki trwale z gruntem związane lub części takich budynków, jeżeli na mocy przepisów szczególnych stanowią odrębny od gruntu przedmiot własności;</w:t>
      </w:r>
    </w:p>
    <w:p w:rsidR="000355BE" w:rsidRPr="00A26B42" w:rsidRDefault="000355BE" w:rsidP="00562C93">
      <w:pPr>
        <w:pStyle w:val="Akapitzlist"/>
        <w:numPr>
          <w:ilvl w:val="0"/>
          <w:numId w:val="19"/>
        </w:numPr>
        <w:tabs>
          <w:tab w:val="left" w:pos="851"/>
        </w:tabs>
        <w:autoSpaceDE w:val="0"/>
        <w:autoSpaceDN w:val="0"/>
        <w:adjustRightInd w:val="0"/>
        <w:spacing w:after="227"/>
        <w:ind w:left="851" w:hanging="425"/>
        <w:jc w:val="both"/>
        <w:rPr>
          <w:rFonts w:ascii="Arial" w:hAnsi="Arial" w:cs="Arial"/>
        </w:rPr>
      </w:pPr>
      <w:r w:rsidRPr="00A26B42">
        <w:rPr>
          <w:rFonts w:ascii="Arial" w:hAnsi="Arial" w:cs="Arial"/>
          <w:b/>
          <w:bCs/>
        </w:rPr>
        <w:t xml:space="preserve">Środki trwałe </w:t>
      </w:r>
      <w:r w:rsidRPr="00A26B42">
        <w:rPr>
          <w:rFonts w:ascii="Arial" w:hAnsi="Arial" w:cs="Arial"/>
          <w:bCs/>
        </w:rPr>
        <w:t>–</w:t>
      </w:r>
      <w:r w:rsidRPr="00A26B42">
        <w:rPr>
          <w:rFonts w:ascii="Arial" w:hAnsi="Arial" w:cs="Arial"/>
          <w:b/>
          <w:bCs/>
        </w:rPr>
        <w:t xml:space="preserve"> </w:t>
      </w:r>
      <w:r w:rsidRPr="00A26B42">
        <w:rPr>
          <w:rFonts w:ascii="Arial" w:hAnsi="Arial" w:cs="Arial"/>
          <w:bCs/>
        </w:rPr>
        <w:t>według określenia zawartego w</w:t>
      </w:r>
      <w:r w:rsidRPr="00A26B42">
        <w:rPr>
          <w:rFonts w:ascii="Arial" w:hAnsi="Arial" w:cs="Arial"/>
          <w:b/>
          <w:bCs/>
        </w:rPr>
        <w:t xml:space="preserve"> </w:t>
      </w:r>
      <w:r w:rsidRPr="00A26B42">
        <w:rPr>
          <w:rFonts w:ascii="Arial" w:hAnsi="Arial" w:cs="Arial"/>
          <w:bCs/>
        </w:rPr>
        <w:t xml:space="preserve">Rozdziale 3 pkt. 1 lit. w) Wytycznych w zakresie kwalifikowalności wydatków w ramach EFSI na lata 2014-2020 z dnia 19 lipca 2017 r.: </w:t>
      </w:r>
      <w:r w:rsidRPr="00A26B42">
        <w:rPr>
          <w:rFonts w:ascii="Arial" w:hAnsi="Arial" w:cs="Arial"/>
          <w:i/>
        </w:rPr>
        <w:t xml:space="preserve">zgodnie z art. 3 ust. 1 pkt. 15 ustawy z dnia 29 września 1994 r. o rachunkowości </w:t>
      </w:r>
      <w:r w:rsidRPr="00A26B42">
        <w:rPr>
          <w:rFonts w:ascii="Arial" w:hAnsi="Arial" w:cs="Arial"/>
        </w:rPr>
        <w:t>(tekst jedn. Dz. U. z 2019 r. poz. 391, z późn. zm.)</w:t>
      </w:r>
      <w:r w:rsidRPr="00A26B42">
        <w:rPr>
          <w:rFonts w:ascii="Arial" w:hAnsi="Arial" w:cs="Arial"/>
          <w:i/>
        </w:rPr>
        <w:t>, rozumie się przez to, z zastrzeżeniem inwestycji, o których mowa w art. 3 ust. 1 pkt. 17 tej ustawy,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urządzenia, środki transportu i inne rzeczy, ulepszenia w obcych środkach trwałych, inwentarz żywy</w:t>
      </w:r>
      <w:r w:rsidRPr="00A26B42">
        <w:rPr>
          <w:rFonts w:ascii="Arial" w:hAnsi="Arial" w:cs="Arial"/>
        </w:rPr>
        <w:t xml:space="preserve">; </w:t>
      </w:r>
    </w:p>
    <w:p w:rsidR="000355BE" w:rsidRPr="00A26B42" w:rsidRDefault="000355BE" w:rsidP="00562C93">
      <w:pPr>
        <w:pStyle w:val="Akapitzlist"/>
        <w:numPr>
          <w:ilvl w:val="0"/>
          <w:numId w:val="19"/>
        </w:numPr>
        <w:autoSpaceDE w:val="0"/>
        <w:autoSpaceDN w:val="0"/>
        <w:adjustRightInd w:val="0"/>
        <w:ind w:left="851" w:hanging="425"/>
        <w:jc w:val="both"/>
        <w:rPr>
          <w:rFonts w:ascii="Arial" w:hAnsi="Arial" w:cs="Arial"/>
        </w:rPr>
      </w:pPr>
      <w:r w:rsidRPr="00A26B42">
        <w:rPr>
          <w:rFonts w:ascii="Arial" w:hAnsi="Arial" w:cs="Arial"/>
          <w:b/>
        </w:rPr>
        <w:t>Środki trwałe w budowie</w:t>
      </w:r>
      <w:r w:rsidRPr="00A26B42">
        <w:rPr>
          <w:rFonts w:ascii="Arial" w:hAnsi="Arial" w:cs="Arial"/>
        </w:rPr>
        <w:t xml:space="preserve"> – zgodnie z art. 3 ust. 1 pkt. 16 ustawy z dnia 29 września 1994 r. o rachunkowości (tekst jedn. Dz. U. z 2019 r. poz. 391, z późn. zm.), rozumie się przez to zaliczane do aktywów trwałych środki trwałe w okresie ich budowy, montażu lub ulepszenia już istniejącego środka trwałego; </w:t>
      </w:r>
    </w:p>
    <w:p w:rsidR="000355BE" w:rsidRPr="00A26B42" w:rsidRDefault="000355BE" w:rsidP="00562C93">
      <w:pPr>
        <w:pStyle w:val="Akapitzlist"/>
        <w:numPr>
          <w:ilvl w:val="0"/>
          <w:numId w:val="19"/>
        </w:numPr>
        <w:autoSpaceDE w:val="0"/>
        <w:autoSpaceDN w:val="0"/>
        <w:adjustRightInd w:val="0"/>
        <w:ind w:left="851" w:hanging="425"/>
        <w:jc w:val="both"/>
        <w:rPr>
          <w:rFonts w:ascii="Arial" w:hAnsi="Arial" w:cs="Arial"/>
        </w:rPr>
      </w:pPr>
      <w:r w:rsidRPr="00A26B42">
        <w:rPr>
          <w:rFonts w:ascii="Arial" w:hAnsi="Arial" w:cs="Arial"/>
          <w:b/>
          <w:bCs/>
        </w:rPr>
        <w:t xml:space="preserve">Wartości niematerialne i prawne </w:t>
      </w:r>
      <w:r w:rsidRPr="00A26B42">
        <w:rPr>
          <w:rFonts w:ascii="Arial" w:hAnsi="Arial" w:cs="Arial"/>
        </w:rPr>
        <w:t xml:space="preserve">– </w:t>
      </w:r>
      <w:r w:rsidRPr="00A26B42">
        <w:rPr>
          <w:rFonts w:ascii="Arial" w:hAnsi="Arial" w:cs="Arial"/>
          <w:bCs/>
        </w:rPr>
        <w:t>według określenia zawartego w</w:t>
      </w:r>
      <w:r w:rsidRPr="00A26B42">
        <w:rPr>
          <w:rFonts w:ascii="Arial" w:hAnsi="Arial" w:cs="Arial"/>
          <w:b/>
          <w:bCs/>
        </w:rPr>
        <w:t xml:space="preserve"> </w:t>
      </w:r>
      <w:r w:rsidRPr="00A26B42">
        <w:rPr>
          <w:rFonts w:ascii="Arial" w:hAnsi="Arial" w:cs="Arial"/>
          <w:bCs/>
        </w:rPr>
        <w:t xml:space="preserve">Rozdziale 3 pkt 1 lit. aa) Wytycznych w zakresie kwalifikowalności wydatków w ramach EFSI na lata 2014-2020 z dnia 19 lipca 2017 r.: </w:t>
      </w:r>
      <w:r w:rsidRPr="00A26B42">
        <w:rPr>
          <w:rFonts w:ascii="Arial" w:hAnsi="Arial" w:cs="Arial"/>
          <w:i/>
        </w:rPr>
        <w:t xml:space="preserve">zgodnie z art. 3 ust. 1 pkt. 14 ustawy z dnia 29 września 1994 r. o rachunkowości </w:t>
      </w:r>
      <w:r w:rsidRPr="00A26B42">
        <w:rPr>
          <w:rFonts w:ascii="Arial" w:hAnsi="Arial" w:cs="Arial"/>
        </w:rPr>
        <w:t>(tekst jedn. Dz. U. z 2019 r. poz. 391, z późn. zm.)</w:t>
      </w:r>
      <w:r w:rsidRPr="00A26B42">
        <w:rPr>
          <w:rFonts w:ascii="Arial" w:hAnsi="Arial" w:cs="Arial"/>
          <w:i/>
        </w:rPr>
        <w:t>, rozumie się przez to, z zastrzeżeniem inwestycji, o których mowa w art. 3 ust. 1 pkt. 17 tej ustawy, nabyte przez jednostkę, zaliczane do aktywów trwałych, prawa majątkowe nadające się do gospodarczego wykorzystania, o przewidywanym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nabyta wartość firmy, koszty zakończonych prac rozwojowych</w:t>
      </w:r>
      <w:r w:rsidRPr="00A26B42">
        <w:rPr>
          <w:rFonts w:ascii="Arial" w:hAnsi="Arial" w:cs="Arial"/>
        </w:rPr>
        <w:t xml:space="preserve">. </w:t>
      </w:r>
    </w:p>
    <w:p w:rsidR="000355BE" w:rsidRPr="00A26B42" w:rsidRDefault="000355BE" w:rsidP="00562C93">
      <w:pPr>
        <w:pStyle w:val="Akapitzlist"/>
        <w:numPr>
          <w:ilvl w:val="0"/>
          <w:numId w:val="19"/>
        </w:numPr>
        <w:ind w:left="851" w:hanging="425"/>
        <w:jc w:val="both"/>
        <w:rPr>
          <w:rFonts w:ascii="Arial" w:hAnsi="Arial" w:cs="Arial"/>
        </w:rPr>
      </w:pPr>
      <w:r w:rsidRPr="00A26B42">
        <w:rPr>
          <w:rFonts w:ascii="Arial" w:eastAsia="Calibri" w:hAnsi="Arial" w:cs="Arial"/>
          <w:b/>
        </w:rPr>
        <w:t>T</w:t>
      </w:r>
      <w:r w:rsidRPr="00A26B42">
        <w:rPr>
          <w:rFonts w:ascii="Arial" w:eastAsia="Calibri" w:hAnsi="Arial" w:cs="Arial"/>
          <w:b/>
          <w:lang w:eastAsia="en-US"/>
        </w:rPr>
        <w:t>worzenia trwałych miejsc pracy</w:t>
      </w:r>
      <w:r w:rsidRPr="00A26B42">
        <w:rPr>
          <w:rFonts w:ascii="Arial" w:eastAsia="Calibri" w:hAnsi="Arial" w:cs="Arial"/>
          <w:b/>
        </w:rPr>
        <w:t>/</w:t>
      </w:r>
      <w:r w:rsidRPr="00A26B42">
        <w:rPr>
          <w:rFonts w:ascii="Arial" w:hAnsi="Arial" w:cs="Arial"/>
          <w:b/>
          <w:bCs/>
        </w:rPr>
        <w:t xml:space="preserve">Nowe stałe miejsce pracy </w:t>
      </w:r>
      <w:r w:rsidRPr="00A26B42">
        <w:rPr>
          <w:rFonts w:ascii="Arial" w:hAnsi="Arial" w:cs="Arial"/>
        </w:rPr>
        <w:t xml:space="preserve">– </w:t>
      </w:r>
      <w:r w:rsidRPr="00A26B42">
        <w:rPr>
          <w:rFonts w:ascii="Arial" w:hAnsi="Arial" w:cs="Arial"/>
          <w:bCs/>
        </w:rPr>
        <w:t>zgodnie ze Słownikiem terminologicznym zawartym w Szczegółowym Opisie Osi Priorytetowych RPO WiM 2014 – 2020:</w:t>
      </w:r>
      <w:r w:rsidRPr="00A26B42">
        <w:rPr>
          <w:rFonts w:ascii="Arial" w:hAnsi="Arial" w:cs="Arial"/>
        </w:rPr>
        <w:t xml:space="preserve"> „Tworzenie nowych miejsc pracy” oznacza wzrost netto liczby pracowników w danym przedsiębiorstwie w porównaniu ze średnią z poprzednich 12 miesięcy. Dlatego też od liczby miejsc pracy utworzonych w ciągu 12 miesięcy należy odjąć liczbę miejsc pracy zlikwidowanych w tym samym okresie (Definicja ta obowiązuje zarówno istniejące, jak i nowe zakłady). „Liczba pracowników” oznacza liczbę rocznych jednostek roboczych (RJR), czyli liczbę osób zatrudnionych w pełnym wymiarze czasu pracy w ciągu jednego roku, przy czym liczba osób zatrudnionych w niepełnym wymiarze czasu pracy i wykonujących prace sezonowe stanowi ułamkowe części RJR;</w:t>
      </w:r>
    </w:p>
    <w:p w:rsidR="000355BE" w:rsidRPr="00A26B42" w:rsidRDefault="000355BE" w:rsidP="00562C93">
      <w:pPr>
        <w:pStyle w:val="Akapitzlist"/>
        <w:numPr>
          <w:ilvl w:val="0"/>
          <w:numId w:val="19"/>
        </w:numPr>
        <w:ind w:left="851" w:hanging="425"/>
        <w:jc w:val="both"/>
        <w:rPr>
          <w:rFonts w:ascii="Arial" w:hAnsi="Arial" w:cs="Arial"/>
        </w:rPr>
      </w:pPr>
      <w:r w:rsidRPr="00A26B42">
        <w:rPr>
          <w:rFonts w:ascii="Arial" w:hAnsi="Arial" w:cs="Arial"/>
          <w:b/>
          <w:bCs/>
        </w:rPr>
        <w:t xml:space="preserve">Wzrost netto liczby pracowników </w:t>
      </w:r>
      <w:r w:rsidRPr="00A26B42">
        <w:rPr>
          <w:rFonts w:ascii="Arial" w:hAnsi="Arial" w:cs="Arial"/>
        </w:rPr>
        <w:t xml:space="preserve">– </w:t>
      </w:r>
      <w:r w:rsidRPr="00A26B42">
        <w:rPr>
          <w:rFonts w:ascii="Arial" w:hAnsi="Arial" w:cs="Arial"/>
          <w:bCs/>
        </w:rPr>
        <w:t>zgodnie ze Słownikiem terminologicznym zawartym w Szczegółowym Opisie Osi Priorytetowych RPO WiM 2014 – 2020: o</w:t>
      </w:r>
      <w:r w:rsidRPr="00A26B42">
        <w:rPr>
          <w:rFonts w:ascii="Arial" w:hAnsi="Arial" w:cs="Arial"/>
        </w:rPr>
        <w:t>znacza wzrost netto liczby pracowników w danym zakładzie w porównaniu ze średnią w danym okresie oraz oznacza, że odliczyć należy wszystkie miejsca pracy utracone w tym okresie, a liczbę osób zatrudnionych w pełnym wymiarze czasu, w niepełnym wymiarze czasu oraz sezonowo należy wyrazić w postaci ułamkowych części rocznych jednostek pracy;</w:t>
      </w:r>
    </w:p>
    <w:p w:rsidR="000355BE" w:rsidRPr="00A26B42" w:rsidRDefault="000355BE" w:rsidP="00562C93">
      <w:pPr>
        <w:pStyle w:val="Akapitzlist"/>
        <w:numPr>
          <w:ilvl w:val="0"/>
          <w:numId w:val="19"/>
        </w:numPr>
        <w:ind w:left="851" w:hanging="425"/>
        <w:jc w:val="both"/>
        <w:rPr>
          <w:rFonts w:ascii="Arial" w:hAnsi="Arial" w:cs="Arial"/>
        </w:rPr>
      </w:pPr>
      <w:r w:rsidRPr="00A26B42">
        <w:rPr>
          <w:rFonts w:ascii="Arial" w:hAnsi="Arial" w:cs="Arial"/>
          <w:b/>
        </w:rPr>
        <w:t>Data powiadomienia/doręczenia do adresata:</w:t>
      </w:r>
    </w:p>
    <w:p w:rsidR="000355BE" w:rsidRPr="00A26B42" w:rsidRDefault="000355BE" w:rsidP="00562C93">
      <w:pPr>
        <w:pStyle w:val="Akapitzlist"/>
        <w:numPr>
          <w:ilvl w:val="0"/>
          <w:numId w:val="21"/>
        </w:numPr>
        <w:ind w:left="1276" w:hanging="425"/>
        <w:jc w:val="both"/>
        <w:rPr>
          <w:rFonts w:ascii="Arial" w:hAnsi="Arial" w:cs="Arial"/>
        </w:rPr>
      </w:pPr>
      <w:r w:rsidRPr="00A26B42">
        <w:rPr>
          <w:rFonts w:ascii="Arial" w:hAnsi="Arial" w:cs="Arial"/>
        </w:rPr>
        <w:t xml:space="preserve">dzień, w którym nastąpiło doręczenie osobiste, </w:t>
      </w:r>
    </w:p>
    <w:p w:rsidR="000355BE" w:rsidRPr="00A26B42" w:rsidRDefault="000355BE" w:rsidP="00562C93">
      <w:pPr>
        <w:pStyle w:val="Akapitzlist"/>
        <w:numPr>
          <w:ilvl w:val="0"/>
          <w:numId w:val="21"/>
        </w:numPr>
        <w:ind w:left="1276" w:hanging="425"/>
        <w:jc w:val="both"/>
        <w:rPr>
          <w:rFonts w:ascii="Arial" w:hAnsi="Arial" w:cs="Arial"/>
        </w:rPr>
      </w:pPr>
      <w:r w:rsidRPr="00A26B42">
        <w:rPr>
          <w:rFonts w:ascii="Arial" w:hAnsi="Arial" w:cs="Arial"/>
        </w:rPr>
        <w:lastRenderedPageBreak/>
        <w:t xml:space="preserve">dzień, w którym nastąpiło doręczenie kurierem, </w:t>
      </w:r>
    </w:p>
    <w:p w:rsidR="000355BE" w:rsidRPr="00A26B42" w:rsidRDefault="000355BE" w:rsidP="00562C93">
      <w:pPr>
        <w:pStyle w:val="Akapitzlist"/>
        <w:numPr>
          <w:ilvl w:val="0"/>
          <w:numId w:val="21"/>
        </w:numPr>
        <w:ind w:left="1276" w:hanging="425"/>
        <w:jc w:val="both"/>
        <w:rPr>
          <w:rFonts w:ascii="Arial" w:hAnsi="Arial" w:cs="Arial"/>
        </w:rPr>
      </w:pPr>
      <w:r w:rsidRPr="00A26B42">
        <w:rPr>
          <w:rFonts w:ascii="Arial" w:hAnsi="Arial" w:cs="Arial"/>
        </w:rPr>
        <w:t>po upływie 7 dni od daty nadania, licząc łącznie z dniem nadania, w przypadku doręczenia opłaconą z góry przesyłką poleconą lub listem poleconym, wysłanym za pośrednictwem operatora publicznego, na ostatni znany Agencji adres,</w:t>
      </w:r>
    </w:p>
    <w:p w:rsidR="000355BE" w:rsidRPr="00A26B42" w:rsidRDefault="000355BE" w:rsidP="00562C93">
      <w:pPr>
        <w:pStyle w:val="Akapitzlist"/>
        <w:numPr>
          <w:ilvl w:val="0"/>
          <w:numId w:val="21"/>
        </w:numPr>
        <w:ind w:left="1276" w:hanging="425"/>
        <w:jc w:val="both"/>
        <w:rPr>
          <w:rFonts w:ascii="Arial" w:hAnsi="Arial" w:cs="Arial"/>
        </w:rPr>
      </w:pPr>
      <w:r w:rsidRPr="00A26B42">
        <w:rPr>
          <w:rFonts w:ascii="Arial" w:hAnsi="Arial" w:cs="Arial"/>
        </w:rPr>
        <w:t xml:space="preserve">dzień, w którym nastąpiło doręczenie listem poleconym za zwrotnym potwierdzeniem odbioru, wysłanym za pośrednictwem operatora publicznego, </w:t>
      </w:r>
    </w:p>
    <w:p w:rsidR="000355BE" w:rsidRPr="00A26B42" w:rsidRDefault="000355BE" w:rsidP="00562C93">
      <w:pPr>
        <w:pStyle w:val="Akapitzlist"/>
        <w:numPr>
          <w:ilvl w:val="0"/>
          <w:numId w:val="21"/>
        </w:numPr>
        <w:ind w:left="1276" w:hanging="425"/>
        <w:jc w:val="both"/>
        <w:rPr>
          <w:rFonts w:ascii="Arial" w:hAnsi="Arial" w:cs="Arial"/>
        </w:rPr>
      </w:pPr>
      <w:r w:rsidRPr="00A26B42">
        <w:rPr>
          <w:rFonts w:ascii="Arial" w:hAnsi="Arial" w:cs="Arial"/>
        </w:rPr>
        <w:t>po upływie 5 dni od daty nadania, licząc łącznie z dniem nadania, w przypadku doręczenia listem zwykłym pisma nie zawierającego oświadczenia woli w zakresie praw i obowiązków majątkowych, wysłanego za pośrednictwem operatora publicznego, na ostatni znany Agencji adres;</w:t>
      </w:r>
    </w:p>
    <w:p w:rsidR="000355BE" w:rsidRPr="00A26B42" w:rsidRDefault="000355BE" w:rsidP="00562C93">
      <w:pPr>
        <w:pStyle w:val="Akapitzlist"/>
        <w:numPr>
          <w:ilvl w:val="0"/>
          <w:numId w:val="21"/>
        </w:numPr>
        <w:ind w:left="1276" w:hanging="425"/>
        <w:jc w:val="both"/>
        <w:rPr>
          <w:rFonts w:ascii="Arial" w:hAnsi="Arial" w:cs="Arial"/>
        </w:rPr>
      </w:pPr>
      <w:r w:rsidRPr="00A26B42">
        <w:rPr>
          <w:rFonts w:ascii="Arial" w:hAnsi="Arial" w:cs="Arial"/>
        </w:rPr>
        <w:t xml:space="preserve">dzień wysłania informacji nie zawierającej oświadczenia woli w zakresie praw i obowiązków majątkowych za pomocą poczty elektronicznej, o ile wysłanie nastąpiło do godz. 14:00 tego samego dnia roboczego, a gdyby wysłanie nastąpiło po godz. 14 dnia roboczego, powiadomienie uznaje się za dostarczone o godz. 9:00 następnego dnia roboczego; w przypadku korzystania z opcji potwierdzania otrzymanych informacji z wykorzystaniem poczty elektronicznej, powiadomienie uznaje się za dostarczone w dacie potwierdzenia, o ile jest ona wcześniejsza niż daty wskazane na wstępie;   </w:t>
      </w:r>
    </w:p>
    <w:p w:rsidR="000355BE" w:rsidRPr="00A26B42" w:rsidRDefault="000355BE" w:rsidP="00562C93">
      <w:pPr>
        <w:pStyle w:val="Default"/>
        <w:numPr>
          <w:ilvl w:val="0"/>
          <w:numId w:val="19"/>
        </w:numPr>
        <w:ind w:left="851" w:hanging="425"/>
        <w:jc w:val="both"/>
        <w:rPr>
          <w:color w:val="auto"/>
          <w:sz w:val="20"/>
          <w:szCs w:val="20"/>
        </w:rPr>
      </w:pPr>
      <w:r w:rsidRPr="00A26B42">
        <w:rPr>
          <w:b/>
          <w:color w:val="auto"/>
          <w:sz w:val="20"/>
          <w:szCs w:val="20"/>
        </w:rPr>
        <w:t>Decyzja inwestycyjna</w:t>
      </w:r>
      <w:r w:rsidRPr="00A26B42">
        <w:rPr>
          <w:color w:val="auto"/>
          <w:sz w:val="20"/>
          <w:szCs w:val="20"/>
        </w:rPr>
        <w:t xml:space="preserve"> – podjęcie przez Pośrednika Finansowego prawnie wiążącego zobowiązania do udzielenia Ostatecznemu Odbiorcy pożyczki (zawarcie umowy pożyczki);</w:t>
      </w:r>
    </w:p>
    <w:p w:rsidR="000355BE" w:rsidRPr="00A26B42" w:rsidRDefault="000355BE" w:rsidP="00562C93">
      <w:pPr>
        <w:pStyle w:val="Default"/>
        <w:numPr>
          <w:ilvl w:val="0"/>
          <w:numId w:val="19"/>
        </w:numPr>
        <w:ind w:left="851" w:hanging="425"/>
        <w:jc w:val="both"/>
        <w:rPr>
          <w:color w:val="auto"/>
          <w:sz w:val="20"/>
          <w:szCs w:val="20"/>
        </w:rPr>
      </w:pPr>
      <w:r w:rsidRPr="00A26B42">
        <w:rPr>
          <w:b/>
          <w:color w:val="auto"/>
          <w:sz w:val="20"/>
          <w:szCs w:val="20"/>
        </w:rPr>
        <w:t>Dzień Roboczy</w:t>
      </w:r>
      <w:r w:rsidRPr="00A26B42">
        <w:rPr>
          <w:color w:val="auto"/>
          <w:sz w:val="20"/>
          <w:szCs w:val="20"/>
        </w:rPr>
        <w:t xml:space="preserve"> – dzień inny, niż sobota, niedziela lub inny dzień ustawowo wolny od pracy w rozumieniu ustawy z dnia 18 stycznia 1951 r. o dniach wolnych od pracy </w:t>
      </w:r>
      <w:r w:rsidRPr="00A26B42">
        <w:rPr>
          <w:color w:val="auto"/>
          <w:sz w:val="20"/>
          <w:szCs w:val="20"/>
        </w:rPr>
        <w:br/>
        <w:t>(Dz. U. z 2015 r. poz. 90 z późn. zm.);</w:t>
      </w:r>
    </w:p>
    <w:p w:rsidR="000355BE" w:rsidRPr="00A26B42" w:rsidRDefault="000355BE" w:rsidP="00562C93">
      <w:pPr>
        <w:pStyle w:val="Default"/>
        <w:numPr>
          <w:ilvl w:val="0"/>
          <w:numId w:val="19"/>
        </w:numPr>
        <w:ind w:left="851" w:hanging="425"/>
        <w:jc w:val="both"/>
        <w:rPr>
          <w:color w:val="auto"/>
          <w:sz w:val="20"/>
          <w:szCs w:val="20"/>
        </w:rPr>
      </w:pPr>
      <w:r w:rsidRPr="00A26B42">
        <w:rPr>
          <w:b/>
          <w:color w:val="auto"/>
          <w:sz w:val="20"/>
          <w:szCs w:val="20"/>
        </w:rPr>
        <w:t xml:space="preserve">Dzień </w:t>
      </w:r>
      <w:r w:rsidRPr="00A26B42">
        <w:rPr>
          <w:b/>
          <w:bCs/>
          <w:color w:val="auto"/>
          <w:sz w:val="20"/>
          <w:szCs w:val="20"/>
        </w:rPr>
        <w:t xml:space="preserve">Udostępnienia Limitu </w:t>
      </w:r>
      <w:r w:rsidRPr="00A26B42">
        <w:rPr>
          <w:b/>
          <w:color w:val="auto"/>
          <w:sz w:val="20"/>
          <w:szCs w:val="20"/>
        </w:rPr>
        <w:t>P</w:t>
      </w:r>
      <w:r w:rsidR="00B96B71" w:rsidRPr="00A26B42">
        <w:rPr>
          <w:b/>
          <w:color w:val="auto"/>
          <w:sz w:val="20"/>
          <w:szCs w:val="20"/>
        </w:rPr>
        <w:t>P</w:t>
      </w:r>
      <w:r w:rsidRPr="00A26B42">
        <w:rPr>
          <w:color w:val="auto"/>
          <w:sz w:val="20"/>
          <w:szCs w:val="20"/>
        </w:rPr>
        <w:t xml:space="preserve"> </w:t>
      </w:r>
      <w:r w:rsidRPr="00A26B42">
        <w:rPr>
          <w:bCs/>
          <w:color w:val="auto"/>
          <w:sz w:val="20"/>
          <w:szCs w:val="20"/>
        </w:rPr>
        <w:t xml:space="preserve">– dzień, </w:t>
      </w:r>
      <w:r w:rsidRPr="00A26B42">
        <w:rPr>
          <w:color w:val="auto"/>
          <w:sz w:val="20"/>
          <w:szCs w:val="20"/>
        </w:rPr>
        <w:t>w którym Menadżer dokona wpłaty</w:t>
      </w:r>
      <w:r w:rsidRPr="00A26B42">
        <w:rPr>
          <w:color w:val="auto"/>
          <w:spacing w:val="-2"/>
          <w:sz w:val="20"/>
          <w:szCs w:val="20"/>
        </w:rPr>
        <w:t xml:space="preserve"> pierwszej Transzy Wkładu Funduszu Funduszy na odpowiedni rachunek bankowy</w:t>
      </w:r>
      <w:r w:rsidRPr="00A26B42">
        <w:rPr>
          <w:color w:val="auto"/>
          <w:sz w:val="20"/>
          <w:szCs w:val="20"/>
        </w:rPr>
        <w:t xml:space="preserve"> Pośrednika Finansowego; </w:t>
      </w:r>
    </w:p>
    <w:p w:rsidR="000355BE" w:rsidRPr="00A26B42" w:rsidRDefault="000355BE" w:rsidP="00562C93">
      <w:pPr>
        <w:pStyle w:val="Default"/>
        <w:numPr>
          <w:ilvl w:val="0"/>
          <w:numId w:val="19"/>
        </w:numPr>
        <w:ind w:left="851" w:hanging="425"/>
        <w:jc w:val="both"/>
        <w:rPr>
          <w:color w:val="auto"/>
          <w:sz w:val="20"/>
          <w:szCs w:val="20"/>
        </w:rPr>
      </w:pPr>
      <w:r w:rsidRPr="00A26B42">
        <w:rPr>
          <w:b/>
          <w:color w:val="auto"/>
          <w:sz w:val="20"/>
          <w:szCs w:val="20"/>
        </w:rPr>
        <w:t>EFRR</w:t>
      </w:r>
      <w:r w:rsidRPr="00A26B42">
        <w:rPr>
          <w:color w:val="auto"/>
          <w:sz w:val="20"/>
          <w:szCs w:val="20"/>
        </w:rPr>
        <w:t xml:space="preserve"> – Europejski Fundusz Rozwoju Regionalnego, o którym mowa w Rozporządzeniu Ogólnym i Ustawie Wdrożeniowej;</w:t>
      </w:r>
    </w:p>
    <w:p w:rsidR="000355BE" w:rsidRPr="00A26B42" w:rsidRDefault="000355BE" w:rsidP="00562C93">
      <w:pPr>
        <w:pStyle w:val="Poziom2"/>
        <w:numPr>
          <w:ilvl w:val="0"/>
          <w:numId w:val="19"/>
        </w:numPr>
        <w:tabs>
          <w:tab w:val="clear" w:pos="1134"/>
          <w:tab w:val="left" w:pos="567"/>
        </w:tabs>
        <w:spacing w:before="0" w:after="0"/>
        <w:ind w:left="851" w:hanging="425"/>
        <w:rPr>
          <w:rFonts w:ascii="Arial" w:hAnsi="Arial" w:cs="Arial"/>
        </w:rPr>
      </w:pPr>
      <w:r w:rsidRPr="00A26B42">
        <w:rPr>
          <w:rFonts w:ascii="Arial" w:hAnsi="Arial" w:cs="Arial"/>
          <w:b/>
        </w:rPr>
        <w:t>EFSI</w:t>
      </w:r>
      <w:r w:rsidRPr="00A26B42">
        <w:rPr>
          <w:rFonts w:ascii="Arial" w:hAnsi="Arial" w:cs="Arial"/>
        </w:rPr>
        <w:t xml:space="preserve"> – Europejskie Fundusze Strukturalne i Inwestycyjne;</w:t>
      </w:r>
    </w:p>
    <w:p w:rsidR="000355BE" w:rsidRPr="00A26B42" w:rsidRDefault="000355BE" w:rsidP="00562C93">
      <w:pPr>
        <w:pStyle w:val="Poziom2"/>
        <w:numPr>
          <w:ilvl w:val="0"/>
          <w:numId w:val="19"/>
        </w:numPr>
        <w:tabs>
          <w:tab w:val="clear" w:pos="1134"/>
          <w:tab w:val="left" w:pos="567"/>
        </w:tabs>
        <w:spacing w:before="0" w:after="0"/>
        <w:ind w:left="851" w:hanging="425"/>
        <w:rPr>
          <w:rFonts w:ascii="Arial" w:hAnsi="Arial" w:cs="Arial"/>
        </w:rPr>
      </w:pPr>
      <w:r w:rsidRPr="00A26B42">
        <w:rPr>
          <w:rFonts w:ascii="Arial" w:hAnsi="Arial" w:cs="Arial"/>
          <w:b/>
        </w:rPr>
        <w:t>Fundusz</w:t>
      </w:r>
      <w:r w:rsidRPr="00A26B42">
        <w:rPr>
          <w:rFonts w:ascii="Arial" w:hAnsi="Arial" w:cs="Arial"/>
        </w:rPr>
        <w:t xml:space="preserve"> – Regionalny Fundusz Pożyczkowy, działający jako wyodrębniona w strukturze organizacyjnej Pośrednika Finansowego komórka organizacyjna, wykonujący zadania w zakresie działalności pożyczkowej na rzecz MŚP;  </w:t>
      </w:r>
      <w:r w:rsidRPr="00A26B42">
        <w:rPr>
          <w:rFonts w:ascii="Arial" w:hAnsi="Arial" w:cs="Arial"/>
          <w:b/>
        </w:rPr>
        <w:t xml:space="preserve"> </w:t>
      </w:r>
    </w:p>
    <w:p w:rsidR="000355BE" w:rsidRPr="00A26B42" w:rsidRDefault="000355BE" w:rsidP="00562C93">
      <w:pPr>
        <w:pStyle w:val="Poziom2"/>
        <w:numPr>
          <w:ilvl w:val="0"/>
          <w:numId w:val="19"/>
        </w:numPr>
        <w:tabs>
          <w:tab w:val="clear" w:pos="1134"/>
          <w:tab w:val="left" w:pos="567"/>
        </w:tabs>
        <w:spacing w:before="0" w:after="0"/>
        <w:ind w:left="851" w:hanging="425"/>
        <w:rPr>
          <w:rFonts w:ascii="Arial" w:hAnsi="Arial" w:cs="Arial"/>
        </w:rPr>
      </w:pPr>
      <w:r w:rsidRPr="00A26B42">
        <w:rPr>
          <w:rFonts w:ascii="Arial" w:hAnsi="Arial" w:cs="Arial"/>
          <w:b/>
        </w:rPr>
        <w:t>Fundusz Funduszy</w:t>
      </w:r>
      <w:r w:rsidRPr="00A26B42">
        <w:rPr>
          <w:rFonts w:ascii="Arial" w:hAnsi="Arial" w:cs="Arial"/>
        </w:rPr>
        <w:t xml:space="preserve"> – fundusz, o którym mowa w art. 2 pkt. 27) Rozporządzenia Ogólnego, utworzony i zarządzany przez Menadżera na podstawie Umowy o Finansowanie w celu realizacji Projektu;</w:t>
      </w:r>
    </w:p>
    <w:p w:rsidR="000355BE" w:rsidRPr="00A26B42" w:rsidRDefault="000355BE" w:rsidP="00562C93">
      <w:pPr>
        <w:pStyle w:val="Poziom2"/>
        <w:numPr>
          <w:ilvl w:val="0"/>
          <w:numId w:val="19"/>
        </w:numPr>
        <w:shd w:val="clear" w:color="auto" w:fill="FFFFFF" w:themeFill="background1"/>
        <w:tabs>
          <w:tab w:val="clear" w:pos="1134"/>
          <w:tab w:val="left" w:pos="567"/>
        </w:tabs>
        <w:spacing w:before="0" w:after="0"/>
        <w:ind w:left="851" w:hanging="425"/>
        <w:rPr>
          <w:rFonts w:ascii="Arial" w:hAnsi="Arial" w:cs="Arial"/>
        </w:rPr>
      </w:pPr>
      <w:r w:rsidRPr="00A26B42">
        <w:rPr>
          <w:rFonts w:ascii="Arial" w:hAnsi="Arial" w:cs="Arial"/>
          <w:b/>
        </w:rPr>
        <w:t>Instrument Finansowy</w:t>
      </w:r>
      <w:r w:rsidRPr="00A26B42">
        <w:rPr>
          <w:rFonts w:ascii="Arial" w:hAnsi="Arial" w:cs="Arial"/>
        </w:rPr>
        <w:t xml:space="preserve"> - utworzony w ramach Umowy Operacyjnej przez Pośrednika Finansowego Instrument Finansowy </w:t>
      </w:r>
      <w:r w:rsidRPr="00A26B42">
        <w:rPr>
          <w:rFonts w:ascii="Arial" w:hAnsi="Arial" w:cs="Arial"/>
          <w:b/>
        </w:rPr>
        <w:t xml:space="preserve">"Pożyczka </w:t>
      </w:r>
      <w:r w:rsidR="00B96B71" w:rsidRPr="00A26B42">
        <w:rPr>
          <w:rFonts w:ascii="Arial" w:hAnsi="Arial" w:cs="Arial"/>
          <w:b/>
        </w:rPr>
        <w:t>Płynnościowa</w:t>
      </w:r>
      <w:r w:rsidRPr="00A26B42">
        <w:rPr>
          <w:rFonts w:ascii="Arial" w:hAnsi="Arial" w:cs="Arial"/>
          <w:b/>
        </w:rPr>
        <w:t>"</w:t>
      </w:r>
      <w:r w:rsidRPr="00A26B42">
        <w:rPr>
          <w:rFonts w:ascii="Arial" w:hAnsi="Arial" w:cs="Arial"/>
        </w:rPr>
        <w:t>;</w:t>
      </w:r>
    </w:p>
    <w:p w:rsidR="000355BE" w:rsidRPr="00A26B42" w:rsidRDefault="000355BE" w:rsidP="00562C93">
      <w:pPr>
        <w:pStyle w:val="Poziom2"/>
        <w:numPr>
          <w:ilvl w:val="0"/>
          <w:numId w:val="19"/>
        </w:numPr>
        <w:tabs>
          <w:tab w:val="clear" w:pos="1134"/>
          <w:tab w:val="left" w:pos="567"/>
        </w:tabs>
        <w:spacing w:before="0" w:after="0"/>
        <w:ind w:left="851" w:hanging="425"/>
        <w:rPr>
          <w:rFonts w:ascii="Arial" w:hAnsi="Arial" w:cs="Arial"/>
        </w:rPr>
      </w:pPr>
      <w:r w:rsidRPr="00A26B42">
        <w:rPr>
          <w:rFonts w:ascii="Arial" w:hAnsi="Arial" w:cs="Arial"/>
          <w:b/>
        </w:rPr>
        <w:t xml:space="preserve">Inwestycja, która została fizycznie ukończona lub w pełni wdrożona/inwestycja zakończona </w:t>
      </w:r>
      <w:r w:rsidRPr="00A26B42">
        <w:rPr>
          <w:rFonts w:ascii="Arial" w:hAnsi="Arial" w:cs="Arial"/>
        </w:rPr>
        <w:t>– inwestycja, dla której nastąpił odbiór ostatnich robót, dostaw lub usług, niezależnie od tego, czy wszystkie dotyczące tej inwestycji płatności zostały przez Ostatecznego Odbiorcę dokonane;</w:t>
      </w:r>
    </w:p>
    <w:p w:rsidR="000355BE" w:rsidRPr="00A26B42" w:rsidRDefault="000355BE" w:rsidP="00562C93">
      <w:pPr>
        <w:pStyle w:val="Poziom2"/>
        <w:numPr>
          <w:ilvl w:val="0"/>
          <w:numId w:val="19"/>
        </w:numPr>
        <w:tabs>
          <w:tab w:val="clear" w:pos="1134"/>
          <w:tab w:val="left" w:pos="567"/>
        </w:tabs>
        <w:spacing w:before="0" w:after="0"/>
        <w:ind w:left="851" w:hanging="425"/>
        <w:rPr>
          <w:rFonts w:ascii="Arial" w:hAnsi="Arial" w:cs="Arial"/>
        </w:rPr>
      </w:pPr>
      <w:r w:rsidRPr="00A26B42">
        <w:rPr>
          <w:rFonts w:ascii="Arial" w:hAnsi="Arial" w:cs="Arial"/>
          <w:b/>
        </w:rPr>
        <w:t>Instytucja Zarządzająca</w:t>
      </w:r>
      <w:r w:rsidRPr="00A26B42">
        <w:rPr>
          <w:rFonts w:ascii="Arial" w:hAnsi="Arial" w:cs="Arial"/>
        </w:rPr>
        <w:t xml:space="preserve"> – instytucja, o której mowa w art. 125 Rozporządzenia Ogólnego – rolę Instytucji Zarządzającej RPO WiM 2014 – 2020 pełni Zarząd Województwa Warmińsko-Mazurskiego;</w:t>
      </w:r>
    </w:p>
    <w:p w:rsidR="000355BE" w:rsidRPr="00A26B42" w:rsidRDefault="000355BE" w:rsidP="00562C93">
      <w:pPr>
        <w:pStyle w:val="Default"/>
        <w:numPr>
          <w:ilvl w:val="0"/>
          <w:numId w:val="19"/>
        </w:numPr>
        <w:ind w:left="851" w:hanging="425"/>
        <w:jc w:val="both"/>
        <w:rPr>
          <w:bCs/>
          <w:color w:val="auto"/>
          <w:sz w:val="20"/>
          <w:szCs w:val="20"/>
        </w:rPr>
      </w:pPr>
      <w:r w:rsidRPr="00A26B42">
        <w:rPr>
          <w:b/>
          <w:bCs/>
          <w:color w:val="auto"/>
          <w:sz w:val="20"/>
          <w:szCs w:val="20"/>
        </w:rPr>
        <w:t xml:space="preserve">Istotny Negatywny Wpływ </w:t>
      </w:r>
      <w:r w:rsidRPr="00A26B42">
        <w:rPr>
          <w:color w:val="auto"/>
          <w:sz w:val="20"/>
          <w:szCs w:val="20"/>
        </w:rPr>
        <w:t>–</w:t>
      </w:r>
      <w:r w:rsidRPr="00A26B42">
        <w:rPr>
          <w:bCs/>
          <w:color w:val="auto"/>
          <w:sz w:val="20"/>
          <w:szCs w:val="20"/>
        </w:rPr>
        <w:t xml:space="preserve"> istotny negatywny wpływ na, lub istotna negatywna zmiana w:</w:t>
      </w:r>
    </w:p>
    <w:p w:rsidR="000355BE" w:rsidRPr="00A26B42" w:rsidRDefault="000355BE" w:rsidP="00562C93">
      <w:pPr>
        <w:pStyle w:val="Akapitzlist"/>
        <w:numPr>
          <w:ilvl w:val="0"/>
          <w:numId w:val="20"/>
        </w:numPr>
        <w:tabs>
          <w:tab w:val="left" w:pos="1276"/>
        </w:tabs>
        <w:autoSpaceDE w:val="0"/>
        <w:autoSpaceDN w:val="0"/>
        <w:adjustRightInd w:val="0"/>
        <w:ind w:left="1276" w:hanging="425"/>
        <w:jc w:val="both"/>
        <w:rPr>
          <w:rFonts w:ascii="Arial" w:hAnsi="Arial" w:cs="Arial"/>
          <w:bCs/>
        </w:rPr>
      </w:pPr>
      <w:r w:rsidRPr="00A26B42">
        <w:rPr>
          <w:rFonts w:ascii="Arial" w:hAnsi="Arial" w:cs="Arial"/>
          <w:bCs/>
        </w:rPr>
        <w:t>sytuacji finansowej pożyczkobiorcy lub</w:t>
      </w:r>
    </w:p>
    <w:p w:rsidR="000355BE" w:rsidRPr="00A26B42" w:rsidRDefault="000355BE" w:rsidP="00562C93">
      <w:pPr>
        <w:pStyle w:val="Akapitzlist"/>
        <w:numPr>
          <w:ilvl w:val="0"/>
          <w:numId w:val="20"/>
        </w:numPr>
        <w:tabs>
          <w:tab w:val="left" w:pos="1276"/>
        </w:tabs>
        <w:autoSpaceDE w:val="0"/>
        <w:autoSpaceDN w:val="0"/>
        <w:adjustRightInd w:val="0"/>
        <w:ind w:left="1276" w:hanging="425"/>
        <w:jc w:val="both"/>
        <w:rPr>
          <w:rFonts w:ascii="Arial" w:hAnsi="Arial" w:cs="Arial"/>
          <w:bCs/>
        </w:rPr>
      </w:pPr>
      <w:r w:rsidRPr="00A26B42">
        <w:rPr>
          <w:rFonts w:ascii="Arial" w:hAnsi="Arial" w:cs="Arial"/>
          <w:bCs/>
        </w:rPr>
        <w:t>zdolności pożyczkobiorcy do wykonywania zobowiązań płatniczych oraz pozostałych istotnych zobowiązań wynikających z umowy pożyczki;</w:t>
      </w:r>
    </w:p>
    <w:p w:rsidR="000355BE" w:rsidRPr="00A26B42" w:rsidRDefault="000355BE" w:rsidP="00562C93">
      <w:pPr>
        <w:pStyle w:val="Akapitzlist"/>
        <w:numPr>
          <w:ilvl w:val="0"/>
          <w:numId w:val="19"/>
        </w:numPr>
        <w:ind w:left="851" w:hanging="425"/>
        <w:contextualSpacing w:val="0"/>
        <w:jc w:val="both"/>
        <w:rPr>
          <w:rFonts w:ascii="Arial" w:hAnsi="Arial" w:cs="Arial"/>
        </w:rPr>
      </w:pPr>
      <w:r w:rsidRPr="00A26B42">
        <w:rPr>
          <w:rFonts w:ascii="Arial" w:hAnsi="Arial" w:cs="Arial"/>
          <w:b/>
        </w:rPr>
        <w:t>Konflikt interesów</w:t>
      </w:r>
      <w:r w:rsidRPr="00A26B42">
        <w:rPr>
          <w:rFonts w:ascii="Arial" w:hAnsi="Arial" w:cs="Arial"/>
        </w:rPr>
        <w:t xml:space="preserve"> </w:t>
      </w:r>
      <w:r w:rsidRPr="00A26B42">
        <w:t>–</w:t>
      </w:r>
      <w:r w:rsidRPr="00A26B42">
        <w:rPr>
          <w:rFonts w:ascii="Arial" w:hAnsi="Arial" w:cs="Arial"/>
        </w:rPr>
        <w:t xml:space="preserve"> sytuacja, w której ze względu na powstanie w trakcie Umowy Inwestycyjnej związku o jakimkolwiek charakterze i źródle, pomiędzy Ostatecznym Odbiorcą, a jakimkolwiek innym podmiotem, uniemożliwiająca realizację Umowy Inwestycyjnej przez Ostatecznego Odbiorcę w sposób rzetelny i zapewniający należyte zabezpieczenie interesu Pośrednika Finansowego i Menadżera;</w:t>
      </w:r>
    </w:p>
    <w:p w:rsidR="000355BE" w:rsidRPr="00A26B42" w:rsidRDefault="000355BE" w:rsidP="00562C93">
      <w:pPr>
        <w:pStyle w:val="Default"/>
        <w:numPr>
          <w:ilvl w:val="0"/>
          <w:numId w:val="19"/>
        </w:numPr>
        <w:ind w:left="851" w:hanging="425"/>
        <w:jc w:val="both"/>
        <w:rPr>
          <w:color w:val="auto"/>
          <w:sz w:val="20"/>
          <w:szCs w:val="20"/>
        </w:rPr>
      </w:pPr>
      <w:r w:rsidRPr="00A26B42">
        <w:rPr>
          <w:b/>
          <w:color w:val="auto"/>
          <w:sz w:val="20"/>
          <w:szCs w:val="20"/>
        </w:rPr>
        <w:t xml:space="preserve">Limit Globalny </w:t>
      </w:r>
      <w:r w:rsidRPr="00A26B42">
        <w:rPr>
          <w:color w:val="auto"/>
          <w:sz w:val="20"/>
          <w:szCs w:val="20"/>
        </w:rPr>
        <w:t>– maksymalny, łączny Wkład Funduszu Funduszy do Instrumentu Finansowego wdrażanego w ramach Umowy Operacyjnej;</w:t>
      </w:r>
    </w:p>
    <w:p w:rsidR="000355BE" w:rsidRPr="00A26B42" w:rsidRDefault="000355BE" w:rsidP="00562C93">
      <w:pPr>
        <w:pStyle w:val="Default"/>
        <w:numPr>
          <w:ilvl w:val="0"/>
          <w:numId w:val="19"/>
        </w:numPr>
        <w:ind w:left="851" w:hanging="425"/>
        <w:jc w:val="both"/>
        <w:rPr>
          <w:color w:val="auto"/>
          <w:sz w:val="20"/>
          <w:szCs w:val="20"/>
        </w:rPr>
      </w:pPr>
      <w:r w:rsidRPr="00A26B42">
        <w:rPr>
          <w:b/>
          <w:color w:val="auto"/>
          <w:sz w:val="20"/>
          <w:szCs w:val="20"/>
        </w:rPr>
        <w:t xml:space="preserve">Limit Pożyczki </w:t>
      </w:r>
      <w:r w:rsidR="00B96B71" w:rsidRPr="00A26B42">
        <w:rPr>
          <w:b/>
          <w:color w:val="auto"/>
          <w:sz w:val="20"/>
          <w:szCs w:val="20"/>
        </w:rPr>
        <w:t>Płynnościowej</w:t>
      </w:r>
      <w:r w:rsidRPr="00A26B42">
        <w:rPr>
          <w:b/>
          <w:color w:val="auto"/>
          <w:sz w:val="20"/>
          <w:szCs w:val="20"/>
        </w:rPr>
        <w:t xml:space="preserve"> </w:t>
      </w:r>
      <w:r w:rsidRPr="00A26B42">
        <w:rPr>
          <w:color w:val="auto"/>
          <w:sz w:val="20"/>
          <w:szCs w:val="20"/>
        </w:rPr>
        <w:t>(zwany dalej „Limit P</w:t>
      </w:r>
      <w:r w:rsidR="00B96B71" w:rsidRPr="00A26B42">
        <w:rPr>
          <w:color w:val="auto"/>
          <w:sz w:val="20"/>
          <w:szCs w:val="20"/>
        </w:rPr>
        <w:t>P</w:t>
      </w:r>
      <w:r w:rsidRPr="00A26B42">
        <w:rPr>
          <w:color w:val="auto"/>
          <w:sz w:val="20"/>
          <w:szCs w:val="20"/>
        </w:rPr>
        <w:t xml:space="preserve">”) – maksymalny Wkład Funduszu Funduszy do Instrumentu Finansowego w ramach Produktu Finansowego Pożyczka </w:t>
      </w:r>
      <w:r w:rsidR="00B96B71" w:rsidRPr="00A26B42">
        <w:rPr>
          <w:color w:val="auto"/>
          <w:sz w:val="20"/>
          <w:szCs w:val="20"/>
        </w:rPr>
        <w:t>Płynnościowa</w:t>
      </w:r>
      <w:r w:rsidRPr="00A26B42">
        <w:rPr>
          <w:color w:val="auto"/>
          <w:sz w:val="20"/>
          <w:szCs w:val="20"/>
        </w:rPr>
        <w:t>;</w:t>
      </w:r>
      <w:r w:rsidRPr="00A26B42">
        <w:rPr>
          <w:b/>
          <w:bCs/>
          <w:color w:val="auto"/>
          <w:sz w:val="20"/>
          <w:szCs w:val="20"/>
        </w:rPr>
        <w:t xml:space="preserve"> </w:t>
      </w:r>
    </w:p>
    <w:p w:rsidR="000355BE" w:rsidRPr="00A26B42" w:rsidRDefault="000355BE" w:rsidP="00562C93">
      <w:pPr>
        <w:pStyle w:val="Default"/>
        <w:numPr>
          <w:ilvl w:val="0"/>
          <w:numId w:val="19"/>
        </w:numPr>
        <w:ind w:left="851" w:hanging="425"/>
        <w:jc w:val="both"/>
        <w:rPr>
          <w:color w:val="auto"/>
          <w:sz w:val="20"/>
          <w:szCs w:val="20"/>
        </w:rPr>
      </w:pPr>
      <w:r w:rsidRPr="00A26B42">
        <w:rPr>
          <w:b/>
          <w:color w:val="auto"/>
          <w:sz w:val="20"/>
          <w:szCs w:val="20"/>
        </w:rPr>
        <w:t>Menadżer/Menadżer Funduszu Funduszy</w:t>
      </w:r>
      <w:r w:rsidRPr="00A26B42">
        <w:rPr>
          <w:color w:val="auto"/>
          <w:sz w:val="20"/>
          <w:szCs w:val="20"/>
        </w:rPr>
        <w:t xml:space="preserve"> – Bank Gospodarstwa Krajowego (BGK):</w:t>
      </w:r>
    </w:p>
    <w:p w:rsidR="000355BE" w:rsidRPr="00A26B42" w:rsidRDefault="000355BE" w:rsidP="00562C93">
      <w:pPr>
        <w:pStyle w:val="Default"/>
        <w:numPr>
          <w:ilvl w:val="0"/>
          <w:numId w:val="19"/>
        </w:numPr>
        <w:ind w:left="851" w:hanging="425"/>
        <w:jc w:val="both"/>
        <w:rPr>
          <w:color w:val="auto"/>
          <w:sz w:val="20"/>
          <w:szCs w:val="20"/>
        </w:rPr>
      </w:pPr>
      <w:r w:rsidRPr="00A26B42">
        <w:rPr>
          <w:b/>
          <w:bCs/>
          <w:color w:val="auto"/>
          <w:sz w:val="20"/>
          <w:szCs w:val="20"/>
        </w:rPr>
        <w:t>MŚP</w:t>
      </w:r>
      <w:r w:rsidRPr="00A26B42">
        <w:rPr>
          <w:color w:val="auto"/>
          <w:sz w:val="20"/>
          <w:szCs w:val="20"/>
        </w:rPr>
        <w:t xml:space="preserve"> – mikro, małe lub średnie przedsiębiorstwa w rozumieniu Załącznika I do Rozporządzenia Komisji (UE) Nr 651/2014 z dnia 17 czerwca 2014 r. (Dz. Urz. UE L 187 z 26 czerwca 2014 r.) uznającego niektóre rodzaje pomocy za zgodne z rynkiem wewnętrznym w zastosowaniu art. 107 i 108 Traktatu; </w:t>
      </w:r>
    </w:p>
    <w:p w:rsidR="000355BE" w:rsidRPr="00A26B42" w:rsidRDefault="000355BE" w:rsidP="00562C93">
      <w:pPr>
        <w:pStyle w:val="Default"/>
        <w:numPr>
          <w:ilvl w:val="0"/>
          <w:numId w:val="19"/>
        </w:numPr>
        <w:ind w:left="851" w:hanging="425"/>
        <w:jc w:val="both"/>
        <w:rPr>
          <w:color w:val="auto"/>
          <w:sz w:val="20"/>
          <w:szCs w:val="20"/>
        </w:rPr>
      </w:pPr>
      <w:r w:rsidRPr="00A26B42">
        <w:rPr>
          <w:b/>
          <w:bCs/>
          <w:color w:val="auto"/>
          <w:sz w:val="20"/>
          <w:szCs w:val="20"/>
        </w:rPr>
        <w:lastRenderedPageBreak/>
        <w:t>Nieprawidłowość</w:t>
      </w:r>
      <w:r w:rsidRPr="00A26B42">
        <w:rPr>
          <w:color w:val="auto"/>
          <w:sz w:val="20"/>
          <w:szCs w:val="20"/>
        </w:rPr>
        <w:t xml:space="preserve"> – jakiekolwiek naruszenie przez Pośrednika Finansowego i/lub Ostatecznego Odbiorcę prawa unijnego lub krajowego wynikające z działania lub zaniechania podmiotu zaangażowanego w realizację Umowy Operacyjnej lub Umowy Inwestycyjnej, które powoduje lub mogłoby spowodować szkodę w budżecie Unii Europejskiej poprzez obciążenie budżetu Unii Europejskiej nieuzasadnionym wydatkiem, zgodnie z art. 2 pkt. 36) Rozporządzenia Ogólnego, o których mowa w art. 24 Ustawy Wdrożeniowej; </w:t>
      </w:r>
      <w:r w:rsidRPr="00A26B42">
        <w:rPr>
          <w:bCs/>
          <w:color w:val="auto"/>
          <w:sz w:val="20"/>
          <w:szCs w:val="20"/>
        </w:rPr>
        <w:t>przypadkiem naruszenia po stronie Ostatecznego Odbiorcy będzie np. sytuacja, kiedy pożyczkobiorca nie spłaci lub nie zwróci jakiejkolwiek kwoty należnej Pośrednikowi Finansowemu na podstawie Umowy Inwestycyjnej, odmowa poddania się kontroli, brak realizacji zaleceń pokontrolnych;</w:t>
      </w:r>
    </w:p>
    <w:p w:rsidR="000355BE" w:rsidRPr="00A26B42" w:rsidRDefault="000355BE" w:rsidP="00562C93">
      <w:pPr>
        <w:pStyle w:val="Akapitzlist"/>
        <w:numPr>
          <w:ilvl w:val="0"/>
          <w:numId w:val="19"/>
        </w:numPr>
        <w:autoSpaceDE w:val="0"/>
        <w:autoSpaceDN w:val="0"/>
        <w:adjustRightInd w:val="0"/>
        <w:ind w:left="851" w:hanging="491"/>
        <w:jc w:val="both"/>
        <w:rPr>
          <w:rFonts w:ascii="Arial" w:hAnsi="Arial" w:cs="Arial"/>
        </w:rPr>
      </w:pPr>
      <w:r w:rsidRPr="00A26B42">
        <w:rPr>
          <w:rFonts w:ascii="Arial" w:hAnsi="Arial" w:cs="Arial"/>
          <w:b/>
          <w:bCs/>
        </w:rPr>
        <w:t xml:space="preserve">Obszary inteligentnych specjalizacji województwa warmińsko-mazurskiego </w:t>
      </w:r>
      <w:r w:rsidRPr="00A26B42">
        <w:rPr>
          <w:rFonts w:ascii="Arial" w:hAnsi="Arial" w:cs="Arial"/>
          <w:bCs/>
        </w:rPr>
        <w:t>–</w:t>
      </w:r>
      <w:r w:rsidRPr="00A26B42">
        <w:rPr>
          <w:rFonts w:ascii="Arial" w:hAnsi="Arial" w:cs="Arial"/>
          <w:b/>
          <w:bCs/>
        </w:rPr>
        <w:t xml:space="preserve"> </w:t>
      </w:r>
      <w:r w:rsidRPr="00A26B42">
        <w:rPr>
          <w:rFonts w:ascii="Arial" w:hAnsi="Arial" w:cs="Arial"/>
        </w:rPr>
        <w:t xml:space="preserve">dziedziny życia gospodarki i nauki uznane za kluczowe dla rozwoju poszczególnych regionów województwa warmińsko-mazurskiego określone zgodnie ze Strategią rozwoju społeczno-gospodarczego województwa warmińsko-mazurskiego do roku 2025 z dnia 25 czerwca 2013 roku; </w:t>
      </w:r>
    </w:p>
    <w:p w:rsidR="00B96B71" w:rsidRPr="00A26B42" w:rsidRDefault="00B96B71" w:rsidP="00562C93">
      <w:pPr>
        <w:pStyle w:val="Poziom2"/>
        <w:numPr>
          <w:ilvl w:val="0"/>
          <w:numId w:val="19"/>
        </w:numPr>
        <w:shd w:val="clear" w:color="auto" w:fill="FFFFFF" w:themeFill="background1"/>
        <w:tabs>
          <w:tab w:val="clear" w:pos="1134"/>
          <w:tab w:val="left" w:pos="851"/>
        </w:tabs>
        <w:spacing w:before="0" w:after="0"/>
        <w:ind w:left="851" w:hanging="491"/>
        <w:rPr>
          <w:rFonts w:ascii="Arial" w:hAnsi="Arial" w:cs="Arial"/>
        </w:rPr>
      </w:pPr>
      <w:r w:rsidRPr="00A26B42">
        <w:rPr>
          <w:rFonts w:ascii="Arial" w:hAnsi="Arial" w:cs="Arial"/>
          <w:b/>
        </w:rPr>
        <w:t>Okres Budowy Portfela</w:t>
      </w:r>
      <w:r w:rsidRPr="00A26B42">
        <w:rPr>
          <w:rFonts w:ascii="Arial" w:hAnsi="Arial" w:cs="Arial"/>
        </w:rPr>
        <w:t xml:space="preserve"> – okres wskazany w Umowie Operacyjnej, w którym Pośrednik Finansowy wypłaca na rzecz Ostatecznych Odbiorców Wkład Funduszu Funduszy oraz odpowiadający mu Wkład Pośrednika Finansowego na podstawie zawartych w tym okresie Umów Inwestycyjnych; w przypadku skorzystania przez Menadżera z prawa opcji, termin ten odnosi się odpowiednio do Okresu Budowy Portfela w ramach prawa opcji;</w:t>
      </w:r>
      <w:r w:rsidRPr="00A26B42">
        <w:rPr>
          <w:rFonts w:asciiTheme="minorHAnsi" w:hAnsiTheme="minorHAnsi"/>
          <w:spacing w:val="-2"/>
        </w:rPr>
        <w:t xml:space="preserve"> </w:t>
      </w:r>
      <w:r w:rsidRPr="00A26B42">
        <w:rPr>
          <w:rFonts w:ascii="Arial" w:hAnsi="Arial" w:cs="Arial"/>
          <w:spacing w:val="-2"/>
        </w:rPr>
        <w:t xml:space="preserve">Okres Budowy Portfela rozpoczyna się od dnia wpłaty przez Menadżera pierwszej Transzy Wkładu Funduszu Funduszy do Instrumentu Finansowego do dnia </w:t>
      </w:r>
      <w:r w:rsidRPr="00A26B42">
        <w:rPr>
          <w:rFonts w:ascii="Arial" w:hAnsi="Arial" w:cs="Arial"/>
          <w:b/>
          <w:spacing w:val="-2"/>
        </w:rPr>
        <w:t xml:space="preserve">31 grudnia 2020 r. </w:t>
      </w:r>
      <w:r w:rsidRPr="00A26B42">
        <w:rPr>
          <w:rFonts w:ascii="Arial" w:hAnsi="Arial" w:cs="Arial"/>
          <w:spacing w:val="-2"/>
        </w:rPr>
        <w:t>Okres ten może zostać wydłużony w związku ze zmiana odpowiednich przepisów unijnych i krajowych związanych z walka ze skutkami epidemii;</w:t>
      </w:r>
    </w:p>
    <w:p w:rsidR="000355BE" w:rsidRPr="00A26B42" w:rsidRDefault="000355BE" w:rsidP="00562C93">
      <w:pPr>
        <w:pStyle w:val="Poziom2"/>
        <w:numPr>
          <w:ilvl w:val="0"/>
          <w:numId w:val="19"/>
        </w:numPr>
        <w:tabs>
          <w:tab w:val="clear" w:pos="1134"/>
          <w:tab w:val="left" w:pos="567"/>
        </w:tabs>
        <w:spacing w:before="0" w:after="0"/>
        <w:ind w:left="851" w:hanging="491"/>
        <w:rPr>
          <w:rFonts w:ascii="Arial" w:hAnsi="Arial" w:cs="Arial"/>
        </w:rPr>
      </w:pPr>
      <w:r w:rsidRPr="00A26B42">
        <w:rPr>
          <w:rFonts w:ascii="Arial" w:hAnsi="Arial" w:cs="Arial"/>
          <w:b/>
        </w:rPr>
        <w:t>Operacja</w:t>
      </w:r>
      <w:r w:rsidRPr="00A26B42">
        <w:rPr>
          <w:rFonts w:ascii="Arial" w:hAnsi="Arial" w:cs="Arial"/>
        </w:rPr>
        <w:t xml:space="preserve"> – operacja zgodnie z definicją zawartą w art. 2 pkt. 9) Rozporządzenia Ogólnego, polegająca na wdrożeniu i realizacji Instrumentu Finansowego zgodnie z Umową Operacyjną;</w:t>
      </w:r>
    </w:p>
    <w:p w:rsidR="000355BE" w:rsidRPr="00A26B42" w:rsidRDefault="000355BE" w:rsidP="00562C93">
      <w:pPr>
        <w:pStyle w:val="Akapitzlist"/>
        <w:numPr>
          <w:ilvl w:val="0"/>
          <w:numId w:val="19"/>
        </w:numPr>
        <w:ind w:left="851" w:hanging="491"/>
        <w:jc w:val="both"/>
        <w:rPr>
          <w:rFonts w:ascii="Arial" w:hAnsi="Arial" w:cs="Arial"/>
        </w:rPr>
      </w:pPr>
      <w:r w:rsidRPr="00A26B42">
        <w:rPr>
          <w:rFonts w:ascii="Arial" w:hAnsi="Arial" w:cs="Arial"/>
          <w:b/>
        </w:rPr>
        <w:t xml:space="preserve">Podmioty powiązane </w:t>
      </w:r>
      <w:r w:rsidRPr="00A26B42">
        <w:rPr>
          <w:rFonts w:ascii="Arial" w:hAnsi="Arial" w:cs="Arial"/>
        </w:rPr>
        <w:t>– podmioty zdefiniowane w Załączniku I do Rozporządzenia Komisji (UE) Nr 651/2014 z dnia 17 czerwca 2014 r. (Dz. Urz. UE L 187 z 26 czerwca 2014 r.) uznającego niektóre rodzaje pomocy za zgodne z rynkiem wewnętrznym w zastosowaniu art. 107 i 108 Traktatu;</w:t>
      </w:r>
    </w:p>
    <w:p w:rsidR="00B96B71" w:rsidRPr="00A26B42" w:rsidRDefault="000355BE" w:rsidP="00562C93">
      <w:pPr>
        <w:pStyle w:val="Akapitzlist"/>
        <w:numPr>
          <w:ilvl w:val="0"/>
          <w:numId w:val="19"/>
        </w:numPr>
        <w:spacing w:before="60" w:after="60"/>
        <w:ind w:left="851" w:hanging="502"/>
        <w:jc w:val="both"/>
        <w:rPr>
          <w:rFonts w:ascii="Arial" w:hAnsi="Arial" w:cs="Arial"/>
        </w:rPr>
      </w:pPr>
      <w:r w:rsidRPr="00A26B42">
        <w:rPr>
          <w:rFonts w:ascii="Arial" w:hAnsi="Arial" w:cs="Arial"/>
          <w:b/>
        </w:rPr>
        <w:t xml:space="preserve">Podmioty uprawnione </w:t>
      </w:r>
      <w:r w:rsidRPr="00A26B42">
        <w:rPr>
          <w:rFonts w:ascii="Arial" w:hAnsi="Arial" w:cs="Arial"/>
        </w:rPr>
        <w:t>– Pośrednik Finansowy, Menadżer, Instytucja Zarządzająca, podmioty przez te instytucje wskazane, inne uprawnione instytucje;</w:t>
      </w:r>
    </w:p>
    <w:p w:rsidR="00B96B71" w:rsidRPr="00A26B42" w:rsidRDefault="000355BE" w:rsidP="00562C93">
      <w:pPr>
        <w:pStyle w:val="Akapitzlist"/>
        <w:numPr>
          <w:ilvl w:val="0"/>
          <w:numId w:val="19"/>
        </w:numPr>
        <w:spacing w:before="60" w:after="60"/>
        <w:ind w:left="851" w:hanging="502"/>
        <w:jc w:val="both"/>
        <w:rPr>
          <w:rFonts w:ascii="Arial" w:hAnsi="Arial" w:cs="Arial"/>
        </w:rPr>
      </w:pPr>
      <w:r w:rsidRPr="00A26B42">
        <w:rPr>
          <w:rFonts w:ascii="Arial" w:hAnsi="Arial" w:cs="Arial"/>
          <w:b/>
        </w:rPr>
        <w:t xml:space="preserve">Pomoc de minimis </w:t>
      </w:r>
      <w:r w:rsidRPr="00A26B42">
        <w:rPr>
          <w:rFonts w:ascii="Arial" w:hAnsi="Arial" w:cs="Arial"/>
        </w:rPr>
        <w:t xml:space="preserve">– pomoc zgodna z przepisami rozporządzenia Komisji (UE) nr 1407/2013 z dnia 18 grudnia 2013 r. w sprawie stosowania art. 107 i 108 Traktatu o funkcjonowaniu Unii Europejskiej do pomocy de minimis, udzielana </w:t>
      </w:r>
      <w:r w:rsidRPr="00A26B42">
        <w:rPr>
          <w:rFonts w:ascii="Arial" w:hAnsi="Arial" w:cs="Arial"/>
          <w:bCs/>
        </w:rPr>
        <w:t xml:space="preserve">zgodnie z zasadami udzielania pomocy </w:t>
      </w:r>
      <w:r w:rsidRPr="00A26B42">
        <w:rPr>
          <w:rFonts w:ascii="Arial" w:hAnsi="Arial" w:cs="Arial"/>
          <w:bCs/>
          <w:i/>
          <w:iCs/>
        </w:rPr>
        <w:t>de minimis</w:t>
      </w:r>
      <w:r w:rsidRPr="00A26B42">
        <w:rPr>
          <w:rFonts w:ascii="Arial" w:hAnsi="Arial" w:cs="Arial"/>
          <w:i/>
          <w:iCs/>
        </w:rPr>
        <w:t xml:space="preserve">, </w:t>
      </w:r>
      <w:r w:rsidRPr="00A26B42">
        <w:rPr>
          <w:rFonts w:ascii="Arial" w:hAnsi="Arial" w:cs="Arial"/>
        </w:rPr>
        <w:t xml:space="preserve">określonymi w Rozporządzeniu Ministra Infrastruktury i Rozwoju z dnia 19 marca 2015 r. w sprawie udzielania </w:t>
      </w:r>
      <w:r w:rsidRPr="00A26B42">
        <w:rPr>
          <w:rFonts w:ascii="Arial" w:hAnsi="Arial" w:cs="Arial"/>
          <w:b/>
        </w:rPr>
        <w:t>pomocy de minimis</w:t>
      </w:r>
      <w:r w:rsidRPr="00A26B42">
        <w:rPr>
          <w:rFonts w:ascii="Arial" w:hAnsi="Arial" w:cs="Arial"/>
        </w:rPr>
        <w:t xml:space="preserve"> w ramach regionalnych programów operacyjnych na lata 2014–2020;</w:t>
      </w:r>
    </w:p>
    <w:p w:rsidR="00B96B71" w:rsidRPr="00A26B42" w:rsidRDefault="000355BE" w:rsidP="00562C93">
      <w:pPr>
        <w:pStyle w:val="Akapitzlist"/>
        <w:numPr>
          <w:ilvl w:val="0"/>
          <w:numId w:val="19"/>
        </w:numPr>
        <w:spacing w:before="60" w:after="60"/>
        <w:ind w:left="851" w:hanging="502"/>
        <w:jc w:val="both"/>
        <w:rPr>
          <w:rFonts w:ascii="Arial" w:hAnsi="Arial" w:cs="Arial"/>
        </w:rPr>
      </w:pPr>
      <w:r w:rsidRPr="00A26B42">
        <w:rPr>
          <w:rFonts w:ascii="Arial" w:hAnsi="Arial" w:cs="Arial"/>
          <w:b/>
        </w:rPr>
        <w:t>Portfel Pożyczek</w:t>
      </w:r>
      <w:r w:rsidRPr="00A26B42">
        <w:rPr>
          <w:rFonts w:ascii="Arial" w:hAnsi="Arial" w:cs="Arial"/>
        </w:rPr>
        <w:t xml:space="preserve"> – zbiór zgłoszonych do Menadżera Jednostkowych Pożyczek udzielonych i wypłaconych w Okresie Budowy Portfela przez Pośrednika Finansowego na rzecz Ostatecznych Odbiorców na zasadach określonych w Umowie Operacyjnej;</w:t>
      </w:r>
    </w:p>
    <w:p w:rsidR="000355BE" w:rsidRPr="00A26B42" w:rsidRDefault="000355BE" w:rsidP="00562C93">
      <w:pPr>
        <w:pStyle w:val="Akapitzlist"/>
        <w:numPr>
          <w:ilvl w:val="0"/>
          <w:numId w:val="19"/>
        </w:numPr>
        <w:spacing w:before="60" w:after="60"/>
        <w:ind w:left="851" w:hanging="502"/>
        <w:jc w:val="both"/>
        <w:rPr>
          <w:rFonts w:ascii="Arial" w:hAnsi="Arial" w:cs="Arial"/>
        </w:rPr>
      </w:pPr>
      <w:r w:rsidRPr="00A26B42">
        <w:rPr>
          <w:rFonts w:ascii="Arial" w:hAnsi="Arial" w:cs="Arial"/>
          <w:b/>
        </w:rPr>
        <w:t>Pośrednik Finansowy</w:t>
      </w:r>
      <w:r w:rsidRPr="00A26B42">
        <w:rPr>
          <w:rFonts w:ascii="Arial" w:hAnsi="Arial" w:cs="Arial"/>
        </w:rPr>
        <w:t xml:space="preserve"> </w:t>
      </w:r>
      <w:r w:rsidRPr="00A26B42">
        <w:rPr>
          <w:rFonts w:ascii="Arial" w:hAnsi="Arial" w:cs="Arial"/>
          <w:bCs/>
        </w:rPr>
        <w:t xml:space="preserve">– Warmińsko-Mazurska Agencja Rozwoju Regionalnego S.A. w Olsztynie, zwana także Agencją - </w:t>
      </w:r>
      <w:r w:rsidRPr="00A26B42">
        <w:rPr>
          <w:rFonts w:ascii="Arial" w:hAnsi="Arial" w:cs="Arial"/>
        </w:rPr>
        <w:t>podmiot wybrany w celu wdrożenia i zarządzania Instrumentem Finansowym, z którego udzielane będą Jednostkowe Pożyczki na rzecz Ostatecznych Odbiorców;</w:t>
      </w:r>
      <w:r w:rsidRPr="00A26B42">
        <w:rPr>
          <w:rFonts w:ascii="Arial" w:hAnsi="Arial" w:cs="Arial"/>
          <w:bCs/>
        </w:rPr>
        <w:t xml:space="preserve"> </w:t>
      </w:r>
    </w:p>
    <w:p w:rsidR="000355BE" w:rsidRPr="00A26B42" w:rsidRDefault="000355BE" w:rsidP="00562C93">
      <w:pPr>
        <w:pStyle w:val="Default"/>
        <w:numPr>
          <w:ilvl w:val="0"/>
          <w:numId w:val="19"/>
        </w:numPr>
        <w:ind w:left="851" w:hanging="491"/>
        <w:jc w:val="both"/>
        <w:rPr>
          <w:color w:val="auto"/>
          <w:sz w:val="20"/>
          <w:szCs w:val="20"/>
        </w:rPr>
      </w:pPr>
      <w:r w:rsidRPr="00A26B42">
        <w:rPr>
          <w:b/>
          <w:color w:val="auto"/>
          <w:sz w:val="20"/>
          <w:szCs w:val="20"/>
        </w:rPr>
        <w:t xml:space="preserve">Prawo Opcji </w:t>
      </w:r>
      <w:r w:rsidRPr="00A26B42">
        <w:rPr>
          <w:color w:val="auto"/>
          <w:sz w:val="20"/>
          <w:szCs w:val="20"/>
        </w:rPr>
        <w:t>– prawo Menadżera, o którym mowa w art. 34 ust. 5 ustawy Pzp</w:t>
      </w:r>
      <w:r w:rsidRPr="00A26B42">
        <w:rPr>
          <w:b/>
          <w:bCs/>
          <w:color w:val="auto"/>
          <w:sz w:val="20"/>
          <w:szCs w:val="20"/>
        </w:rPr>
        <w:t xml:space="preserve">; </w:t>
      </w:r>
    </w:p>
    <w:p w:rsidR="000355BE" w:rsidRPr="00A26B42" w:rsidRDefault="000355BE" w:rsidP="00562C93">
      <w:pPr>
        <w:pStyle w:val="Default"/>
        <w:numPr>
          <w:ilvl w:val="0"/>
          <w:numId w:val="19"/>
        </w:numPr>
        <w:ind w:left="851" w:hanging="491"/>
        <w:jc w:val="both"/>
        <w:rPr>
          <w:color w:val="auto"/>
          <w:sz w:val="20"/>
          <w:szCs w:val="20"/>
        </w:rPr>
      </w:pPr>
      <w:r w:rsidRPr="00A26B42">
        <w:rPr>
          <w:b/>
          <w:color w:val="auto"/>
          <w:sz w:val="20"/>
          <w:szCs w:val="20"/>
        </w:rPr>
        <w:t>Produkt Finansowy</w:t>
      </w:r>
      <w:r w:rsidRPr="00A26B42">
        <w:rPr>
          <w:color w:val="auto"/>
          <w:sz w:val="20"/>
          <w:szCs w:val="20"/>
        </w:rPr>
        <w:t xml:space="preserve"> – Produkt Pożyczka </w:t>
      </w:r>
      <w:r w:rsidR="00B96B71" w:rsidRPr="00A26B42">
        <w:rPr>
          <w:color w:val="auto"/>
          <w:sz w:val="20"/>
          <w:szCs w:val="20"/>
        </w:rPr>
        <w:t>Płynnościowa</w:t>
      </w:r>
      <w:r w:rsidRPr="00A26B42">
        <w:rPr>
          <w:color w:val="auto"/>
          <w:sz w:val="20"/>
          <w:szCs w:val="20"/>
        </w:rPr>
        <w:t>, wdrażany przez Pośrednika Finansowego w ramach utworzonego Instrumentu Finansowego;</w:t>
      </w:r>
    </w:p>
    <w:p w:rsidR="000355BE" w:rsidRPr="00A26B42" w:rsidRDefault="000355BE" w:rsidP="00562C93">
      <w:pPr>
        <w:pStyle w:val="Poziom2"/>
        <w:numPr>
          <w:ilvl w:val="0"/>
          <w:numId w:val="19"/>
        </w:numPr>
        <w:tabs>
          <w:tab w:val="clear" w:pos="1134"/>
        </w:tabs>
        <w:spacing w:before="0" w:after="0"/>
        <w:ind w:left="851" w:hanging="491"/>
        <w:rPr>
          <w:rFonts w:ascii="Arial" w:hAnsi="Arial" w:cs="Arial"/>
        </w:rPr>
      </w:pPr>
      <w:r w:rsidRPr="00A26B42">
        <w:rPr>
          <w:rFonts w:ascii="Arial" w:hAnsi="Arial" w:cs="Arial"/>
          <w:b/>
        </w:rPr>
        <w:t>Program</w:t>
      </w:r>
      <w:r w:rsidRPr="00A26B42">
        <w:rPr>
          <w:rFonts w:ascii="Arial" w:hAnsi="Arial" w:cs="Arial"/>
        </w:rPr>
        <w:t xml:space="preserve"> – RPO WiM 2014 – 2020, przyjęty Decyzją wykonawczą Komisji Europejskiej z dnia 12.02.2015 r. przyjmującą niektóre elementy programu operacyjnego „Regionalny Program Operacyjny Województwa Warmińsko-Mazurskiego na lata 2014 – 2020” do wsparcia z Europejskiego Funduszu Rozwoju Regionalnego dla regionu warmińsko - mazurskiego w Polsce C(2015) 904 z przyjętą Uchwałą Nr 58/905/17/V Zarządu Województwa Warmińsko - Mazurskiego z dnia 29 września 2015 r.;</w:t>
      </w:r>
    </w:p>
    <w:p w:rsidR="000355BE" w:rsidRPr="00A26B42" w:rsidRDefault="000355BE" w:rsidP="00562C93">
      <w:pPr>
        <w:pStyle w:val="Poziom2"/>
        <w:numPr>
          <w:ilvl w:val="0"/>
          <w:numId w:val="19"/>
        </w:numPr>
        <w:shd w:val="clear" w:color="auto" w:fill="FFFFFF" w:themeFill="background1"/>
        <w:tabs>
          <w:tab w:val="clear" w:pos="1134"/>
          <w:tab w:val="left" w:pos="567"/>
        </w:tabs>
        <w:spacing w:before="0" w:after="0"/>
        <w:ind w:left="851" w:hanging="491"/>
        <w:rPr>
          <w:rFonts w:ascii="Arial" w:hAnsi="Arial" w:cs="Arial"/>
        </w:rPr>
      </w:pPr>
      <w:r w:rsidRPr="00A26B42">
        <w:rPr>
          <w:rFonts w:ascii="Arial" w:hAnsi="Arial" w:cs="Arial"/>
          <w:b/>
        </w:rPr>
        <w:t>Projekt</w:t>
      </w:r>
      <w:r w:rsidRPr="00A26B42">
        <w:rPr>
          <w:rFonts w:ascii="Arial" w:hAnsi="Arial" w:cs="Arial"/>
        </w:rPr>
        <w:t xml:space="preserve"> – przedsięwzięcie zatytułowane: „Wsparcie rozwoju i konkurencyjności przedsiębiorstw przez instrumenty finansowe”, realizowane przez Menadżera na podstawie Umowy o Finansowanie (wniosek o dofinansowanie nr RPWM.01.03.03/01.05.03-28-0001/17), podejmowane w celu realizacji Strategii Inwestycyjnej;</w:t>
      </w:r>
    </w:p>
    <w:p w:rsidR="000355BE" w:rsidRPr="00A26B42" w:rsidRDefault="000355BE" w:rsidP="00562C93">
      <w:pPr>
        <w:pStyle w:val="Poziom2"/>
        <w:numPr>
          <w:ilvl w:val="0"/>
          <w:numId w:val="19"/>
        </w:numPr>
        <w:tabs>
          <w:tab w:val="clear" w:pos="1134"/>
          <w:tab w:val="left" w:pos="567"/>
        </w:tabs>
        <w:spacing w:before="0" w:after="0"/>
        <w:ind w:left="851" w:hanging="491"/>
        <w:rPr>
          <w:rFonts w:ascii="Arial" w:hAnsi="Arial" w:cs="Arial"/>
        </w:rPr>
      </w:pPr>
      <w:r w:rsidRPr="00A26B42">
        <w:rPr>
          <w:rFonts w:ascii="Arial" w:hAnsi="Arial" w:cs="Arial"/>
          <w:b/>
        </w:rPr>
        <w:t>Przedsięwzięcie rozwojowe</w:t>
      </w:r>
      <w:r w:rsidRPr="00A26B42">
        <w:rPr>
          <w:rFonts w:ascii="Arial" w:hAnsi="Arial" w:cs="Arial"/>
        </w:rPr>
        <w:t xml:space="preserve"> – zgodnie z wykazem pojęć Strategii Inwestycyjnej: przedsięwzięcie mające na celu wzrost wartości firmy poprzez zwiększenie przyszłych dochodów; </w:t>
      </w:r>
    </w:p>
    <w:p w:rsidR="000355BE" w:rsidRPr="00A26B42" w:rsidRDefault="000355BE" w:rsidP="00562C93">
      <w:pPr>
        <w:pStyle w:val="Poziom2"/>
        <w:numPr>
          <w:ilvl w:val="0"/>
          <w:numId w:val="19"/>
        </w:numPr>
        <w:tabs>
          <w:tab w:val="clear" w:pos="1134"/>
          <w:tab w:val="left" w:pos="567"/>
        </w:tabs>
        <w:spacing w:before="0" w:after="0"/>
        <w:ind w:left="851" w:hanging="491"/>
        <w:rPr>
          <w:rFonts w:ascii="Arial" w:hAnsi="Arial" w:cs="Arial"/>
        </w:rPr>
      </w:pPr>
      <w:r w:rsidRPr="00A26B42">
        <w:rPr>
          <w:rFonts w:ascii="Arial" w:hAnsi="Arial" w:cs="Arial"/>
          <w:b/>
        </w:rPr>
        <w:t xml:space="preserve">Rachunek Bankowy Wypłat Jednostkowych Pożyczek </w:t>
      </w:r>
      <w:r w:rsidRPr="00A26B42">
        <w:t>–</w:t>
      </w:r>
      <w:r w:rsidRPr="00A26B42">
        <w:rPr>
          <w:rFonts w:ascii="Arial" w:hAnsi="Arial" w:cs="Arial"/>
        </w:rPr>
        <w:t xml:space="preserve"> rachunek bankowy Pośrednika Finansowego, rozumiany jako wyodrębnione konto ewidencyjno-księgowe, z którego wypłacane są na rzecz Ostatecznych Odbiorców Jednostkowe Pożyczki zawierające Wkład Funduszu Funduszy oraz Wkład Pośrednika Finansowego;</w:t>
      </w:r>
    </w:p>
    <w:p w:rsidR="000355BE" w:rsidRPr="00A26B42" w:rsidRDefault="000355BE" w:rsidP="00562C93">
      <w:pPr>
        <w:pStyle w:val="Poziom2"/>
        <w:numPr>
          <w:ilvl w:val="0"/>
          <w:numId w:val="19"/>
        </w:numPr>
        <w:tabs>
          <w:tab w:val="clear" w:pos="1134"/>
          <w:tab w:val="left" w:pos="567"/>
        </w:tabs>
        <w:spacing w:before="0" w:after="0"/>
        <w:ind w:left="851" w:hanging="491"/>
        <w:rPr>
          <w:rFonts w:ascii="Arial" w:hAnsi="Arial" w:cs="Arial"/>
        </w:rPr>
      </w:pPr>
      <w:r w:rsidRPr="00A26B42">
        <w:rPr>
          <w:rFonts w:ascii="Arial" w:hAnsi="Arial" w:cs="Arial"/>
          <w:b/>
        </w:rPr>
        <w:lastRenderedPageBreak/>
        <w:t>Rachunek Bankowy Zwrotów Jednostkowych Pożyczek</w:t>
      </w:r>
      <w:r w:rsidRPr="00A26B42">
        <w:rPr>
          <w:rFonts w:ascii="Arial" w:hAnsi="Arial" w:cs="Arial"/>
        </w:rPr>
        <w:t xml:space="preserve"> </w:t>
      </w:r>
      <w:r w:rsidRPr="00A26B42">
        <w:t>–</w:t>
      </w:r>
      <w:r w:rsidRPr="00A26B42">
        <w:rPr>
          <w:rFonts w:ascii="Arial" w:hAnsi="Arial" w:cs="Arial"/>
        </w:rPr>
        <w:t xml:space="preserve"> rachunek bankowy Pośrednika Finansowego, rozumiany jako wyodrębnione konto ewidencyjno-księgowe, na które Ostateczni Odbiorcy dokonują zwrotów Jednostkowych Pożyczek wraz z odsetkami lub innymi płatnościami;</w:t>
      </w:r>
    </w:p>
    <w:p w:rsidR="000355BE" w:rsidRPr="00A26B42" w:rsidRDefault="000355BE" w:rsidP="00562C93">
      <w:pPr>
        <w:pStyle w:val="Akapitzlist"/>
        <w:numPr>
          <w:ilvl w:val="0"/>
          <w:numId w:val="19"/>
        </w:numPr>
        <w:tabs>
          <w:tab w:val="left" w:pos="567"/>
        </w:tabs>
        <w:autoSpaceDE w:val="0"/>
        <w:autoSpaceDN w:val="0"/>
        <w:adjustRightInd w:val="0"/>
        <w:ind w:left="851" w:hanging="491"/>
        <w:jc w:val="both"/>
        <w:rPr>
          <w:rFonts w:ascii="Arial" w:hAnsi="Arial" w:cs="Arial"/>
          <w:bCs/>
        </w:rPr>
      </w:pPr>
      <w:r w:rsidRPr="00A26B42">
        <w:rPr>
          <w:rFonts w:ascii="Arial" w:hAnsi="Arial" w:cs="Arial"/>
          <w:b/>
        </w:rPr>
        <w:t xml:space="preserve">Regulamin </w:t>
      </w:r>
      <w:r w:rsidRPr="00A26B42">
        <w:rPr>
          <w:rFonts w:ascii="Arial" w:hAnsi="Arial" w:cs="Arial"/>
        </w:rPr>
        <w:t>– Regulamin udzielania pożyczek mający zastosowanie do P</w:t>
      </w:r>
      <w:r w:rsidR="00704196" w:rsidRPr="00A26B42">
        <w:rPr>
          <w:rFonts w:ascii="Arial" w:hAnsi="Arial" w:cs="Arial"/>
        </w:rPr>
        <w:t>P</w:t>
      </w:r>
      <w:r w:rsidRPr="00A26B42">
        <w:rPr>
          <w:rFonts w:ascii="Arial" w:hAnsi="Arial" w:cs="Arial"/>
        </w:rPr>
        <w:t xml:space="preserve"> udzielanych</w:t>
      </w:r>
      <w:r w:rsidRPr="00A26B42">
        <w:rPr>
          <w:rFonts w:ascii="Arial" w:hAnsi="Arial" w:cs="Arial"/>
          <w:bCs/>
        </w:rPr>
        <w:t xml:space="preserve"> na podstawie </w:t>
      </w:r>
      <w:r w:rsidRPr="00A26B42">
        <w:rPr>
          <w:rFonts w:ascii="Arial" w:hAnsi="Arial" w:cs="Arial"/>
        </w:rPr>
        <w:t>Umowy Operacyjnej;</w:t>
      </w:r>
    </w:p>
    <w:p w:rsidR="000355BE" w:rsidRPr="00A26B42" w:rsidRDefault="000355BE" w:rsidP="00562C93">
      <w:pPr>
        <w:pStyle w:val="Akapitzlist"/>
        <w:numPr>
          <w:ilvl w:val="0"/>
          <w:numId w:val="19"/>
        </w:numPr>
        <w:tabs>
          <w:tab w:val="left" w:pos="567"/>
        </w:tabs>
        <w:autoSpaceDE w:val="0"/>
        <w:autoSpaceDN w:val="0"/>
        <w:adjustRightInd w:val="0"/>
        <w:ind w:left="851" w:hanging="491"/>
        <w:jc w:val="both"/>
        <w:rPr>
          <w:rFonts w:ascii="Arial" w:hAnsi="Arial" w:cs="Arial"/>
          <w:bCs/>
        </w:rPr>
      </w:pPr>
      <w:r w:rsidRPr="00A26B42">
        <w:rPr>
          <w:rFonts w:ascii="Arial" w:hAnsi="Arial" w:cs="Arial"/>
          <w:b/>
        </w:rPr>
        <w:t>RPO WiM 2014 – 2020</w:t>
      </w:r>
      <w:r w:rsidRPr="00A26B42">
        <w:rPr>
          <w:rFonts w:ascii="Arial" w:hAnsi="Arial" w:cs="Arial"/>
        </w:rPr>
        <w:t xml:space="preserve"> – Regionalny Program Operacyjny Województwa Warmińsko-Mazurskiego na lata 2014-2020;</w:t>
      </w:r>
    </w:p>
    <w:p w:rsidR="000355BE" w:rsidRPr="00A26B42" w:rsidRDefault="000355BE" w:rsidP="00562C93">
      <w:pPr>
        <w:pStyle w:val="Akapitzlist"/>
        <w:numPr>
          <w:ilvl w:val="0"/>
          <w:numId w:val="19"/>
        </w:numPr>
        <w:tabs>
          <w:tab w:val="left" w:pos="567"/>
        </w:tabs>
        <w:autoSpaceDE w:val="0"/>
        <w:autoSpaceDN w:val="0"/>
        <w:adjustRightInd w:val="0"/>
        <w:ind w:left="851" w:hanging="491"/>
        <w:jc w:val="both"/>
        <w:rPr>
          <w:rFonts w:ascii="Arial" w:hAnsi="Arial" w:cs="Arial"/>
          <w:bCs/>
        </w:rPr>
      </w:pPr>
      <w:r w:rsidRPr="00A26B42">
        <w:rPr>
          <w:rFonts w:ascii="Arial" w:hAnsi="Arial" w:cs="Arial"/>
          <w:b/>
          <w:bCs/>
        </w:rPr>
        <w:t>Strategia Inwestycyjna</w:t>
      </w:r>
      <w:r w:rsidRPr="00A26B42">
        <w:rPr>
          <w:rFonts w:ascii="Arial" w:hAnsi="Arial" w:cs="Arial"/>
          <w:bCs/>
        </w:rPr>
        <w:t xml:space="preserve"> </w:t>
      </w:r>
      <w:r w:rsidRPr="00A26B42">
        <w:rPr>
          <w:rFonts w:ascii="Arial" w:hAnsi="Arial" w:cs="Arial"/>
        </w:rPr>
        <w:t xml:space="preserve">– </w:t>
      </w:r>
      <w:r w:rsidRPr="00A26B42">
        <w:rPr>
          <w:rFonts w:ascii="Arial" w:hAnsi="Arial" w:cs="Arial"/>
          <w:bCs/>
        </w:rPr>
        <w:t>Strategia Inwestycyjna Instrumentów Finansowych w ramach Regionalnego Programu Operacyjnego Województwa Warmińsko - Mazurskiego na lata 2014-2020, przyjęta uchwałą Nr 22/440/18/V Zarządu Województwa Warmińsko - Mazurskiego</w:t>
      </w:r>
      <w:r w:rsidRPr="00A26B42">
        <w:rPr>
          <w:rFonts w:ascii="Arial" w:hAnsi="Arial" w:cs="Arial"/>
          <w:b/>
          <w:bCs/>
        </w:rPr>
        <w:t xml:space="preserve"> </w:t>
      </w:r>
      <w:r w:rsidRPr="00A26B42">
        <w:rPr>
          <w:rFonts w:ascii="Arial" w:hAnsi="Arial" w:cs="Arial"/>
          <w:bCs/>
        </w:rPr>
        <w:t xml:space="preserve">z dnia 15 maja 2018 r.; </w:t>
      </w:r>
    </w:p>
    <w:p w:rsidR="000355BE" w:rsidRPr="00A26B42" w:rsidRDefault="000355BE" w:rsidP="00562C93">
      <w:pPr>
        <w:pStyle w:val="Akapitzlist"/>
        <w:numPr>
          <w:ilvl w:val="0"/>
          <w:numId w:val="19"/>
        </w:numPr>
        <w:autoSpaceDE w:val="0"/>
        <w:autoSpaceDN w:val="0"/>
        <w:adjustRightInd w:val="0"/>
        <w:ind w:left="851" w:hanging="491"/>
        <w:jc w:val="both"/>
        <w:rPr>
          <w:rFonts w:ascii="Arial" w:hAnsi="Arial" w:cs="Arial"/>
        </w:rPr>
      </w:pPr>
      <w:r w:rsidRPr="00A26B42">
        <w:rPr>
          <w:rFonts w:ascii="Arial" w:hAnsi="Arial" w:cs="Arial"/>
          <w:b/>
          <w:bCs/>
        </w:rPr>
        <w:t xml:space="preserve">TIK </w:t>
      </w:r>
      <w:r w:rsidRPr="00A26B42">
        <w:rPr>
          <w:rFonts w:ascii="Arial" w:hAnsi="Arial" w:cs="Arial"/>
        </w:rPr>
        <w:t xml:space="preserve">– nowoczesne Technologie Informacyjno-Komunikacyjne, stanowiące narzędzia pozwalające na komunikację między ludźmi. Technologie informacyjno-komunikacyjne, nazywane też technologiami informacyjnymi (IT), są technologiami związanymi ze zbieraniem, przechowywaniem, przetwarzaniem, przesyłaniem, rozdzielaniem i prezentacją informacji (tj. tekstów, obrazów, dźwięku). Obejmują one w szczególności technologie komputerowe (sprzęt i oprogramowanie) i technologie komunikacyjne. Technologie informacyjne to także dziedzina wiedzy obejmująca: informatykę, telekomunikację i inne technologie powiązane z informacją. Dostarczają one narzędzi, za pomocą których można pozyskiwać informacje, selekcjonować je, analizować, przetwarzać i przekazywać odbiorcom; </w:t>
      </w:r>
    </w:p>
    <w:p w:rsidR="000355BE" w:rsidRPr="00A26B42" w:rsidRDefault="000355BE" w:rsidP="00562C93">
      <w:pPr>
        <w:pStyle w:val="Akapitzlist"/>
        <w:numPr>
          <w:ilvl w:val="0"/>
          <w:numId w:val="19"/>
        </w:numPr>
        <w:autoSpaceDE w:val="0"/>
        <w:autoSpaceDN w:val="0"/>
        <w:adjustRightInd w:val="0"/>
        <w:ind w:left="851" w:hanging="491"/>
        <w:jc w:val="both"/>
        <w:rPr>
          <w:rFonts w:ascii="Arial" w:hAnsi="Arial" w:cs="Arial"/>
        </w:rPr>
      </w:pPr>
      <w:r w:rsidRPr="00A26B42">
        <w:rPr>
          <w:rFonts w:ascii="Arial" w:hAnsi="Arial" w:cs="Arial"/>
          <w:b/>
          <w:bCs/>
        </w:rPr>
        <w:t xml:space="preserve">Transze </w:t>
      </w:r>
      <w:r w:rsidRPr="00A26B42">
        <w:rPr>
          <w:rFonts w:ascii="Arial" w:hAnsi="Arial" w:cs="Arial"/>
        </w:rPr>
        <w:t xml:space="preserve">- wypłata Ostatecznemu Odbiorcy pożyczki w częściach; </w:t>
      </w:r>
    </w:p>
    <w:p w:rsidR="000355BE" w:rsidRPr="00A26B42" w:rsidRDefault="000355BE" w:rsidP="00562C93">
      <w:pPr>
        <w:pStyle w:val="Poziom2"/>
        <w:numPr>
          <w:ilvl w:val="0"/>
          <w:numId w:val="19"/>
        </w:numPr>
        <w:tabs>
          <w:tab w:val="clear" w:pos="1134"/>
          <w:tab w:val="left" w:pos="567"/>
        </w:tabs>
        <w:spacing w:before="0" w:after="0"/>
        <w:ind w:left="851" w:hanging="491"/>
        <w:rPr>
          <w:rFonts w:ascii="Arial" w:hAnsi="Arial" w:cs="Arial"/>
        </w:rPr>
      </w:pPr>
      <w:r w:rsidRPr="00A26B42">
        <w:rPr>
          <w:rFonts w:ascii="Arial" w:hAnsi="Arial" w:cs="Arial"/>
          <w:b/>
        </w:rPr>
        <w:t xml:space="preserve">Wkład Funduszu Funduszy </w:t>
      </w:r>
      <w:r w:rsidRPr="00A26B42">
        <w:rPr>
          <w:rFonts w:ascii="Arial" w:hAnsi="Arial" w:cs="Arial"/>
        </w:rPr>
        <w:t>(zwany dalej „Wkład FF”) – środki finansowe będące Wkładem z Programu lub innymi zasobami Funduszu Funduszy, wniesione przez Menadżera do Instrumentu Finansowego, przeznaczone na finansowanie inwestycji realizowanych przez Ostatecznych Odbiorców;</w:t>
      </w:r>
    </w:p>
    <w:p w:rsidR="000355BE" w:rsidRPr="00A26B42" w:rsidRDefault="000355BE" w:rsidP="00562C93">
      <w:pPr>
        <w:pStyle w:val="Poziom2"/>
        <w:numPr>
          <w:ilvl w:val="0"/>
          <w:numId w:val="19"/>
        </w:numPr>
        <w:tabs>
          <w:tab w:val="clear" w:pos="1134"/>
          <w:tab w:val="left" w:pos="567"/>
        </w:tabs>
        <w:spacing w:before="0" w:after="0"/>
        <w:ind w:left="851" w:hanging="491"/>
        <w:rPr>
          <w:rFonts w:ascii="Arial" w:hAnsi="Arial" w:cs="Arial"/>
        </w:rPr>
      </w:pPr>
      <w:r w:rsidRPr="00A26B42">
        <w:rPr>
          <w:rFonts w:ascii="Arial" w:hAnsi="Arial" w:cs="Arial"/>
          <w:b/>
        </w:rPr>
        <w:t xml:space="preserve">Wkład Pośrednika Finansowego </w:t>
      </w:r>
      <w:r w:rsidRPr="00A26B42">
        <w:rPr>
          <w:rFonts w:ascii="Arial" w:hAnsi="Arial" w:cs="Arial"/>
        </w:rPr>
        <w:t>(zwany dalej „Wkład PF”) – wkład prywatny lub publiczny wnoszony na zasadach inwestora prywatnego, który Pośrednik Finansowy zobowiązany jest wnieść do Instrumentu Finansowego, a następnie przekazać Ostatecznym Odbiorcom razem z Wkładem Funduszu Funduszy w formie Jednostkowych Pożyczek;</w:t>
      </w:r>
    </w:p>
    <w:p w:rsidR="000355BE" w:rsidRPr="00A26B42" w:rsidRDefault="000355BE" w:rsidP="00562C93">
      <w:pPr>
        <w:pStyle w:val="Poziom2"/>
        <w:numPr>
          <w:ilvl w:val="0"/>
          <w:numId w:val="19"/>
        </w:numPr>
        <w:tabs>
          <w:tab w:val="clear" w:pos="1134"/>
          <w:tab w:val="left" w:pos="567"/>
        </w:tabs>
        <w:spacing w:before="0" w:after="0"/>
        <w:ind w:left="851" w:hanging="491"/>
        <w:rPr>
          <w:rFonts w:ascii="Arial" w:hAnsi="Arial" w:cs="Arial"/>
        </w:rPr>
      </w:pPr>
      <w:r w:rsidRPr="00A26B42">
        <w:rPr>
          <w:rFonts w:ascii="Arial" w:hAnsi="Arial" w:cs="Arial"/>
          <w:b/>
        </w:rPr>
        <w:t>Wkład</w:t>
      </w:r>
      <w:r w:rsidRPr="00A26B42">
        <w:rPr>
          <w:rFonts w:ascii="Arial" w:hAnsi="Arial" w:cs="Arial"/>
        </w:rPr>
        <w:t xml:space="preserve"> </w:t>
      </w:r>
      <w:r w:rsidRPr="00A26B42">
        <w:rPr>
          <w:rFonts w:ascii="Arial" w:hAnsi="Arial" w:cs="Arial"/>
          <w:b/>
        </w:rPr>
        <w:t>z Programu</w:t>
      </w:r>
      <w:r w:rsidRPr="00A26B42">
        <w:rPr>
          <w:rFonts w:ascii="Arial" w:hAnsi="Arial" w:cs="Arial"/>
        </w:rPr>
        <w:t xml:space="preserve"> - wkład finansowy na rzecz Instrumentu Finansowego wniesiony </w:t>
      </w:r>
      <w:r w:rsidRPr="00A26B42">
        <w:rPr>
          <w:rFonts w:ascii="Arial" w:hAnsi="Arial" w:cs="Arial"/>
        </w:rPr>
        <w:br/>
        <w:t>do Funduszu Funduszy przez Instytucję Zarządzającą w ramach Programu ze środków EFRR i wypłacany z budżetu środków europejskich;</w:t>
      </w:r>
    </w:p>
    <w:p w:rsidR="000355BE" w:rsidRPr="00A26B42" w:rsidRDefault="000355BE" w:rsidP="00562C93">
      <w:pPr>
        <w:pStyle w:val="Poziom2"/>
        <w:numPr>
          <w:ilvl w:val="0"/>
          <w:numId w:val="19"/>
        </w:numPr>
        <w:tabs>
          <w:tab w:val="clear" w:pos="1134"/>
          <w:tab w:val="left" w:pos="567"/>
        </w:tabs>
        <w:spacing w:before="0" w:after="0"/>
        <w:ind w:left="851" w:hanging="491"/>
        <w:rPr>
          <w:rFonts w:ascii="Arial" w:hAnsi="Arial" w:cs="Arial"/>
        </w:rPr>
      </w:pPr>
      <w:r w:rsidRPr="00A26B42">
        <w:rPr>
          <w:rFonts w:ascii="Arial" w:hAnsi="Arial" w:cs="Arial"/>
          <w:b/>
        </w:rPr>
        <w:t>Wskaźniki</w:t>
      </w:r>
      <w:r w:rsidRPr="00A26B42">
        <w:rPr>
          <w:rFonts w:ascii="Arial" w:hAnsi="Arial" w:cs="Arial"/>
        </w:rPr>
        <w:t xml:space="preserve"> – wskaźniki realizacji Umowy Operacyjnej;</w:t>
      </w:r>
    </w:p>
    <w:p w:rsidR="000355BE" w:rsidRPr="00A26B42" w:rsidRDefault="000355BE" w:rsidP="00562C93">
      <w:pPr>
        <w:pStyle w:val="Poziom2"/>
        <w:numPr>
          <w:ilvl w:val="0"/>
          <w:numId w:val="19"/>
        </w:numPr>
        <w:tabs>
          <w:tab w:val="clear" w:pos="1134"/>
          <w:tab w:val="left" w:pos="567"/>
        </w:tabs>
        <w:spacing w:before="0" w:after="0"/>
        <w:ind w:left="851" w:hanging="491"/>
        <w:rPr>
          <w:rFonts w:ascii="Arial" w:hAnsi="Arial" w:cs="Arial"/>
        </w:rPr>
      </w:pPr>
      <w:r w:rsidRPr="00A26B42">
        <w:rPr>
          <w:rFonts w:ascii="Arial" w:hAnsi="Arial" w:cs="Arial"/>
          <w:b/>
        </w:rPr>
        <w:t>Wytyczne</w:t>
      </w:r>
      <w:r w:rsidRPr="00A26B42">
        <w:rPr>
          <w:rFonts w:ascii="Arial" w:hAnsi="Arial" w:cs="Arial"/>
        </w:rPr>
        <w:t xml:space="preserve"> – zasady opracowane przez Menadżera, na podstawie przepisów lub zasad wydanych odpowiednio przez Komisję Europejską, Instytucję Zarządzającą, ministra właściwego do spraw rozwoju regionalnego lub inne organy administracji, mające zastosowanie podczas realizacji Umowy Operacyjnej i Umów Inwestycyjnych;</w:t>
      </w:r>
    </w:p>
    <w:p w:rsidR="000355BE" w:rsidRPr="00A26B42" w:rsidRDefault="000355BE" w:rsidP="00562C93">
      <w:pPr>
        <w:pStyle w:val="Poziom2"/>
        <w:numPr>
          <w:ilvl w:val="0"/>
          <w:numId w:val="19"/>
        </w:numPr>
        <w:tabs>
          <w:tab w:val="clear" w:pos="1134"/>
          <w:tab w:val="left" w:pos="567"/>
        </w:tabs>
        <w:spacing w:before="0" w:after="0"/>
        <w:ind w:left="851" w:hanging="491"/>
        <w:rPr>
          <w:rFonts w:ascii="Arial" w:hAnsi="Arial" w:cs="Arial"/>
        </w:rPr>
      </w:pPr>
      <w:r w:rsidRPr="00A26B42">
        <w:rPr>
          <w:rFonts w:ascii="Arial" w:hAnsi="Arial" w:cs="Arial"/>
          <w:b/>
        </w:rPr>
        <w:t>Udział Funduszu Funduszy</w:t>
      </w:r>
      <w:r w:rsidRPr="00A26B42">
        <w:rPr>
          <w:rFonts w:ascii="Arial" w:hAnsi="Arial" w:cs="Arial"/>
        </w:rPr>
        <w:t xml:space="preserve"> – udział środków z Wkładu FF w Portfelu Pożyczek oraz odpowiadających temu Wkładowi wszelkich przychodach wygenerowanych przez Inwestycje, zgodnie z zasadą </w:t>
      </w:r>
      <w:r w:rsidRPr="00A26B42">
        <w:rPr>
          <w:rFonts w:ascii="Arial" w:hAnsi="Arial" w:cs="Arial"/>
          <w:i/>
        </w:rPr>
        <w:t>pari passu</w:t>
      </w:r>
      <w:r w:rsidRPr="00A26B42">
        <w:rPr>
          <w:rFonts w:ascii="Arial" w:hAnsi="Arial" w:cs="Arial"/>
        </w:rPr>
        <w:t>;</w:t>
      </w:r>
    </w:p>
    <w:p w:rsidR="00704196" w:rsidRPr="00A26B42" w:rsidRDefault="00704196" w:rsidP="00562C93">
      <w:pPr>
        <w:pStyle w:val="Poziom2"/>
        <w:numPr>
          <w:ilvl w:val="0"/>
          <w:numId w:val="19"/>
        </w:numPr>
        <w:tabs>
          <w:tab w:val="clear" w:pos="1134"/>
          <w:tab w:val="left" w:pos="851"/>
          <w:tab w:val="left" w:pos="3720"/>
          <w:tab w:val="center" w:pos="4536"/>
          <w:tab w:val="left" w:pos="6880"/>
        </w:tabs>
        <w:spacing w:before="0" w:after="0"/>
        <w:ind w:left="851" w:hanging="491"/>
        <w:rPr>
          <w:rFonts w:ascii="Arial" w:hAnsi="Arial" w:cs="Arial"/>
        </w:rPr>
      </w:pPr>
      <w:r w:rsidRPr="00A26B42">
        <w:rPr>
          <w:rFonts w:ascii="Arial" w:hAnsi="Arial" w:cs="Arial"/>
          <w:b/>
        </w:rPr>
        <w:t>Umowa Operacyjna</w:t>
      </w:r>
      <w:r w:rsidRPr="00A26B42">
        <w:rPr>
          <w:rFonts w:ascii="Arial" w:hAnsi="Arial" w:cs="Arial"/>
        </w:rPr>
        <w:t xml:space="preserve"> – Umowa Operacyjna nr </w:t>
      </w:r>
      <w:r w:rsidRPr="00A26B42">
        <w:rPr>
          <w:rFonts w:ascii="Arial" w:hAnsi="Arial" w:cs="Arial"/>
          <w:bCs/>
        </w:rPr>
        <w:t xml:space="preserve">2/RPWM/5920/2020/0/DIF/274 zawarta w dniu 29 maja 2020 r., pomiędzy Warmińsko-Mazurską Agencją Rozwoju Regionalnego S.A. w Olsztynie i Bankiem Gospodarstwa Krajowego, </w:t>
      </w:r>
      <w:r w:rsidRPr="00A26B42">
        <w:rPr>
          <w:rFonts w:ascii="Arial" w:hAnsi="Arial" w:cs="Arial"/>
        </w:rPr>
        <w:t xml:space="preserve">w ramach </w:t>
      </w:r>
      <w:r w:rsidRPr="00A26B42">
        <w:rPr>
          <w:rFonts w:ascii="Arial" w:hAnsi="Arial" w:cs="Arial"/>
          <w:bCs/>
        </w:rPr>
        <w:t xml:space="preserve">Projektu </w:t>
      </w:r>
      <w:r w:rsidRPr="00A26B42">
        <w:rPr>
          <w:rFonts w:ascii="Arial" w:hAnsi="Arial" w:cs="Arial"/>
          <w:bCs/>
          <w:i/>
        </w:rPr>
        <w:t>„Wsparcie rozwoju i konkurencyjności przedsiębiorstw przez instrumenty finansowe”</w:t>
      </w:r>
      <w:r w:rsidRPr="00A26B42">
        <w:rPr>
          <w:rFonts w:ascii="Arial" w:hAnsi="Arial" w:cs="Arial"/>
          <w:bCs/>
        </w:rPr>
        <w:t xml:space="preserve"> </w:t>
      </w:r>
      <w:r w:rsidRPr="00A26B42">
        <w:rPr>
          <w:rFonts w:ascii="Arial" w:hAnsi="Arial" w:cs="Arial"/>
        </w:rPr>
        <w:t xml:space="preserve">Regionalnego Programu Operacyjnego Województwa Warmińsko-Mazurskiego na lata 2014-2020 Poddziałanie 1.5.3 Wzrost Konkurencyjności Przedsiębiorstw (IF); </w:t>
      </w:r>
    </w:p>
    <w:p w:rsidR="000355BE" w:rsidRPr="00A26B42" w:rsidRDefault="000355BE" w:rsidP="00562C93">
      <w:pPr>
        <w:pStyle w:val="Poziom2"/>
        <w:numPr>
          <w:ilvl w:val="0"/>
          <w:numId w:val="19"/>
        </w:numPr>
        <w:tabs>
          <w:tab w:val="clear" w:pos="1134"/>
          <w:tab w:val="left" w:pos="567"/>
        </w:tabs>
        <w:spacing w:before="0" w:after="0"/>
        <w:ind w:left="851" w:hanging="491"/>
        <w:rPr>
          <w:rFonts w:ascii="Arial" w:hAnsi="Arial" w:cs="Arial"/>
        </w:rPr>
      </w:pPr>
      <w:r w:rsidRPr="00A26B42">
        <w:rPr>
          <w:rFonts w:ascii="Arial" w:hAnsi="Arial" w:cs="Arial"/>
          <w:b/>
        </w:rPr>
        <w:t>Umowa o Finansowanie</w:t>
      </w:r>
      <w:r w:rsidRPr="00A26B42">
        <w:rPr>
          <w:rFonts w:ascii="Arial" w:hAnsi="Arial" w:cs="Arial"/>
        </w:rPr>
        <w:t xml:space="preserve"> –  Umowa o Finansowanie Projektu pn. </w:t>
      </w:r>
      <w:r w:rsidRPr="00A26B42">
        <w:rPr>
          <w:rFonts w:ascii="Arial" w:hAnsi="Arial" w:cs="Arial"/>
          <w:i/>
        </w:rPr>
        <w:t xml:space="preserve">„Wsparcie rozwoju </w:t>
      </w:r>
      <w:r w:rsidRPr="00A26B42">
        <w:rPr>
          <w:rFonts w:ascii="Arial" w:hAnsi="Arial" w:cs="Arial"/>
          <w:i/>
        </w:rPr>
        <w:br/>
        <w:t>i konkurencyjności przedsiębiorstw przez instrumenty finansowe”</w:t>
      </w:r>
      <w:r w:rsidRPr="00A26B42">
        <w:rPr>
          <w:rFonts w:ascii="Arial" w:hAnsi="Arial" w:cs="Arial"/>
        </w:rPr>
        <w:t xml:space="preserve"> – Utworzenie przez Menadżera Funduszu Funduszy, z którego wspierane będą instrumenty finansowe udzielające pożyczek ostatecznym odbiorcom w ramach Działania 1.3 Przedsiębiorczość (wsparcie przedsiębiorczości), Poddziałanie 1.3.3 Fundusz na rozwój nowych firm oraz Działania 1.5 Nowoczesne firmy Poddziałanie 1.5.3 Wzrost konkurencyjności przedsiębiorstw, zawartą w dniu 29 maja 2017 r. pomiędzy Zarządem Województwa Warmińsko - Mazurskiego, pełniącym rolę Instytucji Zarządzającej RPO WiM 2014 - 2020, a Bankiem Gospodarstwa Krajowego, pełniącym rolę Menadżera Funduszu Funduszy;</w:t>
      </w:r>
    </w:p>
    <w:p w:rsidR="00A77943" w:rsidRPr="00A26B42" w:rsidRDefault="00A77943" w:rsidP="00562C93">
      <w:pPr>
        <w:pStyle w:val="Akapitzlist"/>
        <w:numPr>
          <w:ilvl w:val="0"/>
          <w:numId w:val="33"/>
        </w:numPr>
        <w:ind w:left="426" w:hanging="426"/>
        <w:jc w:val="both"/>
        <w:rPr>
          <w:rFonts w:ascii="Arial" w:hAnsi="Arial" w:cs="Arial"/>
        </w:rPr>
      </w:pPr>
      <w:r w:rsidRPr="00A26B42">
        <w:rPr>
          <w:rFonts w:ascii="Arial" w:hAnsi="Arial" w:cs="Arial"/>
        </w:rPr>
        <w:t>O ile niniejsz</w:t>
      </w:r>
      <w:r w:rsidR="00F97D8B" w:rsidRPr="00A26B42">
        <w:rPr>
          <w:rFonts w:ascii="Arial" w:hAnsi="Arial" w:cs="Arial"/>
        </w:rPr>
        <w:t xml:space="preserve">a </w:t>
      </w:r>
      <w:r w:rsidR="000034AF" w:rsidRPr="00A26B42">
        <w:rPr>
          <w:rFonts w:ascii="Arial" w:hAnsi="Arial" w:cs="Arial"/>
        </w:rPr>
        <w:t>u</w:t>
      </w:r>
      <w:r w:rsidR="00F97D8B" w:rsidRPr="00A26B42">
        <w:rPr>
          <w:rFonts w:ascii="Arial" w:hAnsi="Arial" w:cs="Arial"/>
        </w:rPr>
        <w:t xml:space="preserve">mowa </w:t>
      </w:r>
      <w:r w:rsidRPr="00A26B42">
        <w:rPr>
          <w:rFonts w:ascii="Arial" w:hAnsi="Arial" w:cs="Arial"/>
        </w:rPr>
        <w:t>nie stanowi inaczej, odniesienia w ni</w:t>
      </w:r>
      <w:r w:rsidR="00F97D8B" w:rsidRPr="00A26B42">
        <w:rPr>
          <w:rFonts w:ascii="Arial" w:hAnsi="Arial" w:cs="Arial"/>
        </w:rPr>
        <w:t>ej</w:t>
      </w:r>
      <w:r w:rsidRPr="00A26B42">
        <w:rPr>
          <w:rFonts w:ascii="Arial" w:hAnsi="Arial" w:cs="Arial"/>
        </w:rPr>
        <w:t xml:space="preserve"> zawarte do:</w:t>
      </w:r>
    </w:p>
    <w:p w:rsidR="00A77943" w:rsidRPr="00A26B42" w:rsidRDefault="00A77943" w:rsidP="00562C93">
      <w:pPr>
        <w:pStyle w:val="Poziom2"/>
        <w:numPr>
          <w:ilvl w:val="0"/>
          <w:numId w:val="31"/>
        </w:numPr>
        <w:tabs>
          <w:tab w:val="clear" w:pos="1134"/>
        </w:tabs>
        <w:spacing w:before="0" w:after="0"/>
        <w:ind w:left="851" w:hanging="425"/>
        <w:rPr>
          <w:rFonts w:ascii="Arial" w:hAnsi="Arial" w:cs="Arial"/>
        </w:rPr>
      </w:pPr>
      <w:r w:rsidRPr="00A26B42">
        <w:rPr>
          <w:rFonts w:ascii="Arial" w:hAnsi="Arial" w:cs="Arial"/>
        </w:rPr>
        <w:t>„Menadżera”, „Pośrednika Finansowego” lub „Ostatecznego Odbiorcy” obejmują również ich następców prawnych, dozwolonych cesjonariuszy i dozwolonych beneficjentów przeniesienia;</w:t>
      </w:r>
    </w:p>
    <w:p w:rsidR="00A77943" w:rsidRPr="00A26B42" w:rsidRDefault="00A77943" w:rsidP="00562C93">
      <w:pPr>
        <w:pStyle w:val="Poziom2"/>
        <w:numPr>
          <w:ilvl w:val="0"/>
          <w:numId w:val="31"/>
        </w:numPr>
        <w:tabs>
          <w:tab w:val="clear" w:pos="1134"/>
        </w:tabs>
        <w:spacing w:before="0" w:after="0"/>
        <w:ind w:left="851" w:hanging="425"/>
        <w:rPr>
          <w:rFonts w:ascii="Arial" w:hAnsi="Arial" w:cs="Arial"/>
        </w:rPr>
      </w:pPr>
      <w:r w:rsidRPr="00A26B42">
        <w:rPr>
          <w:rFonts w:ascii="Arial" w:hAnsi="Arial" w:cs="Arial"/>
        </w:rPr>
        <w:t>„Regulaminu”, „Umowy o Finansowanie”, „Umowy Inwestycyjnej”, innej umowy lub dokumentu stanowią odniesienia odpowiednio do danej umowy lub dokumentu wraz z późniejszymi zmianami;</w:t>
      </w:r>
    </w:p>
    <w:p w:rsidR="00A77943" w:rsidRPr="00A26B42" w:rsidRDefault="00A77943" w:rsidP="00562C93">
      <w:pPr>
        <w:pStyle w:val="Poziom2"/>
        <w:numPr>
          <w:ilvl w:val="0"/>
          <w:numId w:val="31"/>
        </w:numPr>
        <w:tabs>
          <w:tab w:val="clear" w:pos="1134"/>
        </w:tabs>
        <w:spacing w:before="0" w:after="0"/>
        <w:ind w:left="851" w:hanging="425"/>
        <w:rPr>
          <w:rFonts w:ascii="Arial" w:hAnsi="Arial" w:cs="Arial"/>
        </w:rPr>
      </w:pPr>
      <w:r w:rsidRPr="00A26B42">
        <w:rPr>
          <w:rFonts w:ascii="Arial" w:hAnsi="Arial" w:cs="Arial"/>
        </w:rPr>
        <w:lastRenderedPageBreak/>
        <w:t>„przepisu” obejmują wszelkie przepisy krajowe i unijne, zasady, oficjalne dyrektywy, wnioski lub wytyczne organu władzy publicznej lub innego organu wraz z późniejszymi zmianami.</w:t>
      </w:r>
    </w:p>
    <w:p w:rsidR="00A77943" w:rsidRPr="00A26B42" w:rsidRDefault="00A77943" w:rsidP="00562C93">
      <w:pPr>
        <w:pStyle w:val="Akapitzlist"/>
        <w:numPr>
          <w:ilvl w:val="0"/>
          <w:numId w:val="33"/>
        </w:numPr>
        <w:ind w:left="426" w:hanging="426"/>
        <w:jc w:val="both"/>
        <w:rPr>
          <w:rFonts w:ascii="Arial" w:hAnsi="Arial" w:cs="Arial"/>
        </w:rPr>
      </w:pPr>
      <w:r w:rsidRPr="00A26B42">
        <w:rPr>
          <w:rFonts w:ascii="Arial" w:hAnsi="Arial" w:cs="Arial"/>
        </w:rPr>
        <w:t>Operacja realizowana jest w szczególności na podstawie:</w:t>
      </w:r>
    </w:p>
    <w:p w:rsidR="00A77943" w:rsidRPr="00A26B42" w:rsidRDefault="00A77943" w:rsidP="00562C93">
      <w:pPr>
        <w:pStyle w:val="Akapitzlist"/>
        <w:numPr>
          <w:ilvl w:val="0"/>
          <w:numId w:val="32"/>
        </w:numPr>
        <w:tabs>
          <w:tab w:val="left" w:pos="851"/>
        </w:tabs>
        <w:autoSpaceDE w:val="0"/>
        <w:autoSpaceDN w:val="0"/>
        <w:adjustRightInd w:val="0"/>
        <w:ind w:left="851" w:hanging="425"/>
        <w:jc w:val="both"/>
        <w:rPr>
          <w:rFonts w:ascii="Arial" w:hAnsi="Arial" w:cs="Arial"/>
          <w:bCs/>
        </w:rPr>
      </w:pPr>
      <w:r w:rsidRPr="00A26B42">
        <w:rPr>
          <w:rFonts w:ascii="Arial" w:hAnsi="Arial" w:cs="Arial"/>
          <w:bCs/>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Pr="00A26B42">
        <w:rPr>
          <w:rFonts w:ascii="Arial" w:hAnsi="Arial" w:cs="Arial"/>
          <w:bCs/>
        </w:rPr>
        <w:br/>
        <w:t>i Rybackiego oraz uchylającego rozporządzenie Rady (WE) nr 1083/2006 (Dz. U. L 347</w:t>
      </w:r>
      <w:r w:rsidRPr="00A26B42">
        <w:rPr>
          <w:rFonts w:ascii="Arial" w:hAnsi="Arial" w:cs="Arial"/>
          <w:bCs/>
        </w:rPr>
        <w:br/>
        <w:t xml:space="preserve">z 20.12.2013, s. 320.), zwanego dalej „Rozporządzeniem 1303/2013” lub </w:t>
      </w:r>
      <w:r w:rsidRPr="00A26B42">
        <w:rPr>
          <w:rFonts w:ascii="Arial" w:hAnsi="Arial" w:cs="Arial"/>
          <w:b/>
          <w:bCs/>
        </w:rPr>
        <w:t>„Rozporządzeniem Ogólnym”</w:t>
      </w:r>
      <w:r w:rsidRPr="00A26B42">
        <w:rPr>
          <w:rFonts w:ascii="Arial" w:hAnsi="Arial" w:cs="Arial"/>
          <w:bCs/>
        </w:rPr>
        <w:t>;</w:t>
      </w:r>
    </w:p>
    <w:p w:rsidR="00A77943" w:rsidRPr="00A26B42" w:rsidRDefault="00A77943" w:rsidP="00562C93">
      <w:pPr>
        <w:pStyle w:val="Akapitzlist"/>
        <w:numPr>
          <w:ilvl w:val="0"/>
          <w:numId w:val="32"/>
        </w:numPr>
        <w:tabs>
          <w:tab w:val="left" w:pos="851"/>
        </w:tabs>
        <w:autoSpaceDE w:val="0"/>
        <w:autoSpaceDN w:val="0"/>
        <w:adjustRightInd w:val="0"/>
        <w:ind w:left="851" w:hanging="425"/>
        <w:jc w:val="both"/>
        <w:rPr>
          <w:rFonts w:ascii="Arial" w:hAnsi="Arial" w:cs="Arial"/>
          <w:bCs/>
        </w:rPr>
      </w:pPr>
      <w:r w:rsidRPr="00A26B42">
        <w:rPr>
          <w:rFonts w:ascii="Arial" w:hAnsi="Arial" w:cs="Arial"/>
          <w:bCs/>
        </w:rPr>
        <w:t>Rozporządzenia Delegowanego Komisji (UE) nr 480/2014 z dnia 3 marca 2014 r. uzupełniającego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(Dz. U. L 138 z 13.5.2014, s. 5 z późn. zm.), zwanego dalej „Rozporządzeniem 480/2014” lub „Rozporządzeniem Delegowanym”;</w:t>
      </w:r>
    </w:p>
    <w:p w:rsidR="00A77943" w:rsidRPr="00A26B42" w:rsidRDefault="00A77943" w:rsidP="00562C93">
      <w:pPr>
        <w:pStyle w:val="Akapitzlist"/>
        <w:numPr>
          <w:ilvl w:val="0"/>
          <w:numId w:val="32"/>
        </w:numPr>
        <w:tabs>
          <w:tab w:val="left" w:pos="851"/>
        </w:tabs>
        <w:autoSpaceDE w:val="0"/>
        <w:autoSpaceDN w:val="0"/>
        <w:adjustRightInd w:val="0"/>
        <w:ind w:left="851" w:hanging="425"/>
        <w:jc w:val="both"/>
        <w:rPr>
          <w:rFonts w:ascii="Arial" w:hAnsi="Arial" w:cs="Arial"/>
          <w:bCs/>
        </w:rPr>
      </w:pPr>
      <w:r w:rsidRPr="00A26B42">
        <w:rPr>
          <w:rFonts w:ascii="Arial" w:hAnsi="Arial" w:cs="Arial"/>
          <w:bCs/>
        </w:rPr>
        <w:t xml:space="preserve">Rozporządzenia wykonawczego Komisji (UE) nr 821/2014 z dnia 28 lipca 2014 r. ustanawiającego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 (Dz.U. UE.L.2014.223.7), zwanego dalej „Rozporządzeniem 821/2014”; </w:t>
      </w:r>
    </w:p>
    <w:p w:rsidR="00A77943" w:rsidRPr="00A26B42" w:rsidRDefault="00A77943" w:rsidP="00562C93">
      <w:pPr>
        <w:pStyle w:val="Akapitzlist"/>
        <w:numPr>
          <w:ilvl w:val="0"/>
          <w:numId w:val="32"/>
        </w:numPr>
        <w:tabs>
          <w:tab w:val="left" w:pos="851"/>
        </w:tabs>
        <w:autoSpaceDE w:val="0"/>
        <w:autoSpaceDN w:val="0"/>
        <w:adjustRightInd w:val="0"/>
        <w:ind w:left="851" w:hanging="425"/>
        <w:jc w:val="both"/>
        <w:rPr>
          <w:rFonts w:ascii="Arial" w:hAnsi="Arial" w:cs="Arial"/>
          <w:bCs/>
        </w:rPr>
      </w:pPr>
      <w:r w:rsidRPr="00A26B42">
        <w:rPr>
          <w:rFonts w:ascii="Arial" w:hAnsi="Arial" w:cs="Arial"/>
          <w:bCs/>
        </w:rPr>
        <w:t>Rozporządzenia wykonawczego Komisji (UE) nr 964/2014 z dnia 11 września 2014 r. ustanawiającego zasady stosowania rozporządzenia Parlamentu Europejskiego i Rady (UE) nr 1303/2013 w odniesieniu do standardowych warunków dotyczących instrumentów finansowych (Dz. Urz. UE L271 z 12.09.2014 r., s. 16 i nast.);</w:t>
      </w:r>
    </w:p>
    <w:p w:rsidR="00A77943" w:rsidRPr="00A26B42" w:rsidRDefault="00A77943" w:rsidP="00562C93">
      <w:pPr>
        <w:pStyle w:val="Akapitzlist"/>
        <w:numPr>
          <w:ilvl w:val="0"/>
          <w:numId w:val="32"/>
        </w:numPr>
        <w:tabs>
          <w:tab w:val="left" w:pos="851"/>
        </w:tabs>
        <w:autoSpaceDE w:val="0"/>
        <w:autoSpaceDN w:val="0"/>
        <w:adjustRightInd w:val="0"/>
        <w:ind w:left="851" w:hanging="425"/>
        <w:jc w:val="both"/>
        <w:rPr>
          <w:rFonts w:ascii="Arial" w:hAnsi="Arial" w:cs="Arial"/>
          <w:bCs/>
        </w:rPr>
      </w:pPr>
      <w:r w:rsidRPr="00A26B42">
        <w:rPr>
          <w:rFonts w:ascii="Arial" w:hAnsi="Arial" w:cs="Arial"/>
          <w:bCs/>
        </w:rPr>
        <w:t xml:space="preserve">Rozporządzenia Komisji (UE) nr 651/2014 z dnia 17 czerwca 2014 r. uznającego niektóre rodzaje pomocy za zgodne z rynkiem wewnętrznym w zastosowaniu art. 107 i 108 Traktatu (Dz. U. L 187 z 26.6.2014, s.1), zwanego dalej </w:t>
      </w:r>
      <w:r w:rsidRPr="00A26B42">
        <w:rPr>
          <w:rFonts w:ascii="Arial" w:hAnsi="Arial" w:cs="Arial"/>
          <w:b/>
          <w:bCs/>
        </w:rPr>
        <w:t>„Rozporządzeniem 651/2014”</w:t>
      </w:r>
      <w:r w:rsidRPr="00A26B42">
        <w:rPr>
          <w:rFonts w:ascii="Arial" w:hAnsi="Arial" w:cs="Arial"/>
          <w:bCs/>
        </w:rPr>
        <w:t>;</w:t>
      </w:r>
    </w:p>
    <w:p w:rsidR="00A77943" w:rsidRPr="00A26B42" w:rsidRDefault="00A77943" w:rsidP="00562C93">
      <w:pPr>
        <w:pStyle w:val="Akapitzlist"/>
        <w:numPr>
          <w:ilvl w:val="0"/>
          <w:numId w:val="32"/>
        </w:numPr>
        <w:tabs>
          <w:tab w:val="left" w:pos="851"/>
        </w:tabs>
        <w:autoSpaceDE w:val="0"/>
        <w:autoSpaceDN w:val="0"/>
        <w:adjustRightInd w:val="0"/>
        <w:ind w:left="851" w:hanging="425"/>
        <w:jc w:val="both"/>
        <w:rPr>
          <w:rFonts w:ascii="Arial" w:hAnsi="Arial" w:cs="Arial"/>
          <w:bCs/>
        </w:rPr>
      </w:pPr>
      <w:r w:rsidRPr="00A26B42">
        <w:rPr>
          <w:rFonts w:ascii="Arial" w:hAnsi="Arial" w:cs="Arial"/>
        </w:rPr>
        <w:t xml:space="preserve">Rozporządzenia Komisji (UE) nr 1407/2013 z dnia 18 grudnia 2013 r. w sprawie stosowania art. 107 i 108 Traktatu o funkcjonowaniu Unii Europejskiej do </w:t>
      </w:r>
      <w:r w:rsidRPr="00A26B42">
        <w:rPr>
          <w:rFonts w:ascii="Arial" w:hAnsi="Arial" w:cs="Arial"/>
          <w:b/>
        </w:rPr>
        <w:t>pomocy de minimis</w:t>
      </w:r>
      <w:r w:rsidRPr="00A26B42">
        <w:rPr>
          <w:rFonts w:ascii="Arial" w:hAnsi="Arial" w:cs="Arial"/>
        </w:rPr>
        <w:t xml:space="preserve"> (Dz. Urz. L 352, z 24.12.2013, str. 1);</w:t>
      </w:r>
    </w:p>
    <w:p w:rsidR="00A77943" w:rsidRPr="00A26B42" w:rsidRDefault="00A77943" w:rsidP="00562C93">
      <w:pPr>
        <w:pStyle w:val="Akapitzlist"/>
        <w:numPr>
          <w:ilvl w:val="0"/>
          <w:numId w:val="32"/>
        </w:numPr>
        <w:tabs>
          <w:tab w:val="left" w:pos="851"/>
        </w:tabs>
        <w:autoSpaceDE w:val="0"/>
        <w:autoSpaceDN w:val="0"/>
        <w:adjustRightInd w:val="0"/>
        <w:ind w:left="851" w:hanging="425"/>
        <w:jc w:val="both"/>
        <w:rPr>
          <w:rFonts w:ascii="Arial" w:hAnsi="Arial" w:cs="Arial"/>
          <w:bCs/>
        </w:rPr>
      </w:pPr>
      <w:r w:rsidRPr="00A26B42">
        <w:rPr>
          <w:rFonts w:ascii="Arial" w:hAnsi="Arial" w:cs="Arial"/>
        </w:rPr>
        <w:t xml:space="preserve">Rozporządzenia Ministra Infrastruktury i Rozwoju z dnia 19 marca 2015 r. w sprawie udzielania </w:t>
      </w:r>
      <w:r w:rsidRPr="00A26B42">
        <w:rPr>
          <w:rFonts w:ascii="Arial" w:hAnsi="Arial" w:cs="Arial"/>
          <w:b/>
        </w:rPr>
        <w:t>pomocy de minimis</w:t>
      </w:r>
      <w:r w:rsidRPr="00A26B42">
        <w:rPr>
          <w:rFonts w:ascii="Arial" w:hAnsi="Arial" w:cs="Arial"/>
        </w:rPr>
        <w:t xml:space="preserve"> w ramach regionalnych programów operacyjnych na lata 2014–2020 (Dz. U z 2015 r. poz. 488);</w:t>
      </w:r>
    </w:p>
    <w:p w:rsidR="00A77943" w:rsidRPr="00A26B42" w:rsidRDefault="00A77943" w:rsidP="00562C93">
      <w:pPr>
        <w:pStyle w:val="Akapitzlist"/>
        <w:numPr>
          <w:ilvl w:val="0"/>
          <w:numId w:val="32"/>
        </w:numPr>
        <w:tabs>
          <w:tab w:val="left" w:pos="851"/>
        </w:tabs>
        <w:autoSpaceDE w:val="0"/>
        <w:autoSpaceDN w:val="0"/>
        <w:adjustRightInd w:val="0"/>
        <w:ind w:left="851" w:hanging="425"/>
        <w:jc w:val="both"/>
        <w:rPr>
          <w:rFonts w:ascii="Arial" w:hAnsi="Arial" w:cs="Arial"/>
          <w:bCs/>
        </w:rPr>
      </w:pPr>
      <w:r w:rsidRPr="00A26B42">
        <w:rPr>
          <w:rFonts w:ascii="Arial" w:eastAsiaTheme="minorHAnsi" w:hAnsi="Arial" w:cs="Arial"/>
          <w:lang w:eastAsia="en-US"/>
        </w:rPr>
        <w:t>Komunikatu Komisji Europejskiej w sprawie zmiany metody ustalania stóp refere</w:t>
      </w:r>
      <w:r w:rsidRPr="00A26B42">
        <w:rPr>
          <w:rFonts w:ascii="Arial" w:hAnsi="Arial" w:cs="Arial"/>
        </w:rPr>
        <w:t xml:space="preserve">ncyjnych </w:t>
      </w:r>
      <w:r w:rsidRPr="00A26B42">
        <w:rPr>
          <w:rFonts w:ascii="Arial" w:hAnsi="Arial" w:cs="Arial"/>
        </w:rPr>
        <w:br/>
        <w:t xml:space="preserve">i dyskontowych (Dz. Urz. UE </w:t>
      </w:r>
      <w:r w:rsidRPr="00A26B42">
        <w:rPr>
          <w:rFonts w:ascii="Arial" w:eastAsiaTheme="minorHAnsi" w:hAnsi="Arial" w:cs="Arial"/>
          <w:lang w:eastAsia="en-US"/>
        </w:rPr>
        <w:t xml:space="preserve">C 14 z 19.1.2008 r.), zwany dalej </w:t>
      </w:r>
      <w:r w:rsidRPr="00A26B42">
        <w:rPr>
          <w:rFonts w:ascii="Arial" w:eastAsiaTheme="minorHAnsi" w:hAnsi="Arial" w:cs="Arial"/>
          <w:b/>
          <w:lang w:eastAsia="en-US"/>
        </w:rPr>
        <w:t>Komunikatem Komisji Europejskiej</w:t>
      </w:r>
      <w:r w:rsidRPr="00A26B42">
        <w:rPr>
          <w:rFonts w:ascii="Arial" w:eastAsiaTheme="minorHAnsi" w:hAnsi="Arial" w:cs="Arial"/>
          <w:lang w:eastAsia="en-US"/>
        </w:rPr>
        <w:t>;</w:t>
      </w:r>
    </w:p>
    <w:p w:rsidR="00A77943" w:rsidRPr="00A26B42" w:rsidRDefault="00A77943" w:rsidP="00562C93">
      <w:pPr>
        <w:pStyle w:val="Akapitzlist"/>
        <w:numPr>
          <w:ilvl w:val="0"/>
          <w:numId w:val="32"/>
        </w:numPr>
        <w:tabs>
          <w:tab w:val="left" w:pos="851"/>
        </w:tabs>
        <w:autoSpaceDE w:val="0"/>
        <w:autoSpaceDN w:val="0"/>
        <w:adjustRightInd w:val="0"/>
        <w:ind w:left="851" w:hanging="425"/>
        <w:jc w:val="both"/>
        <w:rPr>
          <w:rFonts w:ascii="Arial" w:hAnsi="Arial" w:cs="Arial"/>
          <w:bCs/>
        </w:rPr>
      </w:pPr>
      <w:r w:rsidRPr="00A26B42">
        <w:rPr>
          <w:rFonts w:ascii="Arial" w:hAnsi="Arial" w:cs="Arial"/>
          <w:bCs/>
        </w:rPr>
        <w:t xml:space="preserve">Rozporządzenia Parlamentu Europejskiego i Rady (UE, EURATOM) nr 966/2012 z dnia </w:t>
      </w:r>
      <w:r w:rsidRPr="00A26B42">
        <w:rPr>
          <w:rFonts w:ascii="Arial" w:hAnsi="Arial" w:cs="Arial"/>
          <w:bCs/>
        </w:rPr>
        <w:br/>
        <w:t xml:space="preserve">25 października 2012 r. w sprawie zasad finansowych mających zastosowanie do budżetu ogólnego Unii oraz uchylające rozporządzenie Rady (WE, Euratom) nr 1605/2002 </w:t>
      </w:r>
      <w:r w:rsidRPr="00A26B42">
        <w:rPr>
          <w:rFonts w:ascii="Arial" w:hAnsi="Arial" w:cs="Arial"/>
          <w:bCs/>
        </w:rPr>
        <w:br/>
        <w:t>(Dz.U. UE.L. 298 z 26.10.2012), zwanego dalej „Rozporządzeniem 966/2012”;</w:t>
      </w:r>
    </w:p>
    <w:p w:rsidR="008D1D05" w:rsidRPr="00A26B42" w:rsidRDefault="008D1D05" w:rsidP="00562C93">
      <w:pPr>
        <w:pStyle w:val="Akapitzlist"/>
        <w:numPr>
          <w:ilvl w:val="0"/>
          <w:numId w:val="32"/>
        </w:numPr>
        <w:tabs>
          <w:tab w:val="left" w:pos="851"/>
        </w:tabs>
        <w:autoSpaceDE w:val="0"/>
        <w:autoSpaceDN w:val="0"/>
        <w:adjustRightInd w:val="0"/>
        <w:ind w:left="851" w:hanging="425"/>
        <w:jc w:val="both"/>
        <w:rPr>
          <w:rFonts w:ascii="Arial" w:hAnsi="Arial" w:cs="Arial"/>
          <w:bCs/>
        </w:rPr>
      </w:pPr>
      <w:r w:rsidRPr="00A26B42">
        <w:rPr>
          <w:rFonts w:ascii="Arial" w:hAnsi="Arial" w:cs="Arial"/>
          <w:bCs/>
        </w:rPr>
        <w:t xml:space="preserve">Ustawy z dnia 11 lipca 2014 r. o zasadach realizacji programów w zakresie polityki spójności finansowanych w perspektywie finansowej 2014–2020 (tekst jedn. Dz. U. z 2020 r. poz. 818), zwanej dalej </w:t>
      </w:r>
      <w:r w:rsidRPr="00A26B42">
        <w:rPr>
          <w:rFonts w:ascii="Arial" w:hAnsi="Arial" w:cs="Arial"/>
          <w:b/>
          <w:bCs/>
        </w:rPr>
        <w:t>„Ustawą Wdrożeniową”</w:t>
      </w:r>
      <w:r w:rsidRPr="00A26B42">
        <w:rPr>
          <w:rFonts w:ascii="Arial" w:hAnsi="Arial" w:cs="Arial"/>
          <w:bCs/>
        </w:rPr>
        <w:t xml:space="preserve">; </w:t>
      </w:r>
    </w:p>
    <w:p w:rsidR="008D1D05" w:rsidRPr="00A26B42" w:rsidRDefault="008D1D05" w:rsidP="00562C93">
      <w:pPr>
        <w:pStyle w:val="Akapitzlist"/>
        <w:numPr>
          <w:ilvl w:val="0"/>
          <w:numId w:val="32"/>
        </w:numPr>
        <w:tabs>
          <w:tab w:val="left" w:pos="851"/>
        </w:tabs>
        <w:autoSpaceDE w:val="0"/>
        <w:autoSpaceDN w:val="0"/>
        <w:adjustRightInd w:val="0"/>
        <w:ind w:left="851" w:hanging="425"/>
        <w:jc w:val="both"/>
        <w:rPr>
          <w:rFonts w:ascii="Arial" w:hAnsi="Arial" w:cs="Arial"/>
          <w:bCs/>
        </w:rPr>
      </w:pPr>
      <w:r w:rsidRPr="00A26B42">
        <w:rPr>
          <w:rFonts w:ascii="Arial" w:hAnsi="Arial" w:cs="Arial"/>
          <w:bCs/>
        </w:rPr>
        <w:t>Ustawy z dnia 27 sierpnia 2009 r. o finansach publicznych (tekst jedn. Dz. U. z 2019 r. poz. 869 z późn. zm.), zwanej dalej „Ufp”;</w:t>
      </w:r>
    </w:p>
    <w:p w:rsidR="008D1D05" w:rsidRPr="00A26B42" w:rsidRDefault="008D1D05" w:rsidP="00562C93">
      <w:pPr>
        <w:pStyle w:val="Akapitzlist"/>
        <w:numPr>
          <w:ilvl w:val="0"/>
          <w:numId w:val="32"/>
        </w:numPr>
        <w:tabs>
          <w:tab w:val="left" w:pos="851"/>
        </w:tabs>
        <w:autoSpaceDE w:val="0"/>
        <w:autoSpaceDN w:val="0"/>
        <w:adjustRightInd w:val="0"/>
        <w:ind w:left="851" w:hanging="425"/>
        <w:jc w:val="both"/>
        <w:rPr>
          <w:rFonts w:ascii="Arial" w:hAnsi="Arial" w:cs="Arial"/>
          <w:bCs/>
        </w:rPr>
      </w:pPr>
      <w:r w:rsidRPr="00A26B42">
        <w:rPr>
          <w:rFonts w:ascii="Arial" w:hAnsi="Arial" w:cs="Arial"/>
          <w:bCs/>
        </w:rPr>
        <w:t>Ustawy z dnia 29 stycznia 2004 r. Prawo zamówień publicznych (tekst jedn. Dz. U. z 2019 r. poz. 1843 z późn. zm.), zwanej dalej „</w:t>
      </w:r>
      <w:r w:rsidRPr="00A26B42">
        <w:rPr>
          <w:rFonts w:ascii="Arial" w:hAnsi="Arial" w:cs="Arial"/>
          <w:b/>
          <w:bCs/>
        </w:rPr>
        <w:t>Ustawą Pzp</w:t>
      </w:r>
      <w:r w:rsidRPr="00A26B42">
        <w:rPr>
          <w:rFonts w:ascii="Arial" w:hAnsi="Arial" w:cs="Arial"/>
          <w:bCs/>
        </w:rPr>
        <w:t>”;</w:t>
      </w:r>
    </w:p>
    <w:p w:rsidR="008D1D05" w:rsidRPr="00A26B42" w:rsidRDefault="008D1D05" w:rsidP="00562C93">
      <w:pPr>
        <w:pStyle w:val="Akapitzlist"/>
        <w:numPr>
          <w:ilvl w:val="0"/>
          <w:numId w:val="32"/>
        </w:numPr>
        <w:tabs>
          <w:tab w:val="left" w:pos="851"/>
        </w:tabs>
        <w:autoSpaceDE w:val="0"/>
        <w:autoSpaceDN w:val="0"/>
        <w:adjustRightInd w:val="0"/>
        <w:ind w:left="851" w:hanging="425"/>
        <w:jc w:val="both"/>
        <w:rPr>
          <w:rFonts w:ascii="Arial" w:hAnsi="Arial" w:cs="Arial"/>
          <w:bCs/>
        </w:rPr>
      </w:pPr>
      <w:r w:rsidRPr="00A26B42">
        <w:rPr>
          <w:rFonts w:ascii="Arial" w:hAnsi="Arial" w:cs="Arial"/>
          <w:bCs/>
        </w:rPr>
        <w:t>Ustawy z dnia 30 kwietnia 2004 r. o postępowaniu w sprawach dotyczących pomocy publicznej (tekst jedn. Dz. U. z 2020 r. poz. 708);</w:t>
      </w:r>
    </w:p>
    <w:p w:rsidR="008D1D05" w:rsidRPr="00A26B42" w:rsidRDefault="008D1D05" w:rsidP="00562C93">
      <w:pPr>
        <w:pStyle w:val="Akapitzlist"/>
        <w:numPr>
          <w:ilvl w:val="0"/>
          <w:numId w:val="32"/>
        </w:numPr>
        <w:ind w:left="851" w:hanging="425"/>
        <w:jc w:val="both"/>
        <w:rPr>
          <w:rFonts w:ascii="Arial" w:hAnsi="Arial" w:cs="Arial"/>
        </w:rPr>
      </w:pPr>
      <w:r w:rsidRPr="00A26B42">
        <w:rPr>
          <w:rFonts w:ascii="Arial" w:hAnsi="Arial" w:cs="Arial"/>
        </w:rPr>
        <w:t xml:space="preserve">Rozporządzenia Parlamentu Europejskiego i Rady (UE) 2016/679 z dnia 27 kwietnia 2016 r. w sprawie ochrony osób fizycznych w związku z przetwarzaniem danych osobowych i w sprawie swobodnego przepływu takich danych, zwanego dalej </w:t>
      </w:r>
      <w:r w:rsidRPr="00A26B42">
        <w:rPr>
          <w:rFonts w:ascii="Arial" w:hAnsi="Arial" w:cs="Arial"/>
          <w:b/>
        </w:rPr>
        <w:t>„RODO”</w:t>
      </w:r>
      <w:r w:rsidRPr="00A26B42">
        <w:rPr>
          <w:rFonts w:ascii="Arial" w:hAnsi="Arial" w:cs="Arial"/>
        </w:rPr>
        <w:t>;</w:t>
      </w:r>
    </w:p>
    <w:p w:rsidR="008D1D05" w:rsidRPr="00A26B42" w:rsidRDefault="008D1D05" w:rsidP="00562C93">
      <w:pPr>
        <w:pStyle w:val="Akapitzlist"/>
        <w:numPr>
          <w:ilvl w:val="0"/>
          <w:numId w:val="32"/>
        </w:numPr>
        <w:tabs>
          <w:tab w:val="left" w:pos="851"/>
        </w:tabs>
        <w:autoSpaceDE w:val="0"/>
        <w:autoSpaceDN w:val="0"/>
        <w:adjustRightInd w:val="0"/>
        <w:ind w:left="851" w:hanging="425"/>
        <w:jc w:val="both"/>
        <w:rPr>
          <w:rFonts w:ascii="Arial" w:hAnsi="Arial" w:cs="Arial"/>
          <w:bCs/>
        </w:rPr>
      </w:pPr>
      <w:r w:rsidRPr="00A26B42">
        <w:rPr>
          <w:rFonts w:ascii="Arial" w:hAnsi="Arial" w:cs="Arial"/>
          <w:bCs/>
        </w:rPr>
        <w:lastRenderedPageBreak/>
        <w:t xml:space="preserve">Ustawy z dnia 6 września 2001 r. o dostępie do informacji publicznej (Dz. U. z 2019 r. poz. 1429 z późn. zm.), zwanej dalej „Ustawą o dostępie do informacji publicznej”;  </w:t>
      </w:r>
    </w:p>
    <w:p w:rsidR="008D1D05" w:rsidRPr="00A26B42" w:rsidRDefault="008D1D05" w:rsidP="00562C93">
      <w:pPr>
        <w:pStyle w:val="Akapitzlist"/>
        <w:numPr>
          <w:ilvl w:val="0"/>
          <w:numId w:val="32"/>
        </w:numPr>
        <w:tabs>
          <w:tab w:val="left" w:pos="851"/>
        </w:tabs>
        <w:autoSpaceDE w:val="0"/>
        <w:autoSpaceDN w:val="0"/>
        <w:adjustRightInd w:val="0"/>
        <w:ind w:left="851" w:hanging="425"/>
        <w:jc w:val="both"/>
        <w:rPr>
          <w:rFonts w:ascii="Arial" w:hAnsi="Arial" w:cs="Arial"/>
          <w:bCs/>
        </w:rPr>
      </w:pPr>
      <w:r w:rsidRPr="00A26B42">
        <w:rPr>
          <w:rFonts w:ascii="Arial" w:hAnsi="Arial" w:cs="Arial"/>
          <w:bCs/>
        </w:rPr>
        <w:t xml:space="preserve">Ustawy z dnia 23 kwietnia 1964 r. Kodeks cywilny (tekst jedn. Dz. U. z 2019 r. poz. 1145 z późn. zm.); </w:t>
      </w:r>
    </w:p>
    <w:p w:rsidR="008D1D05" w:rsidRPr="00A26B42" w:rsidRDefault="008D1D05" w:rsidP="00562C93">
      <w:pPr>
        <w:pStyle w:val="Akapitzlist"/>
        <w:numPr>
          <w:ilvl w:val="0"/>
          <w:numId w:val="32"/>
        </w:numPr>
        <w:tabs>
          <w:tab w:val="left" w:pos="851"/>
        </w:tabs>
        <w:autoSpaceDE w:val="0"/>
        <w:autoSpaceDN w:val="0"/>
        <w:adjustRightInd w:val="0"/>
        <w:ind w:left="851" w:hanging="425"/>
        <w:jc w:val="both"/>
        <w:rPr>
          <w:rFonts w:ascii="Arial" w:hAnsi="Arial" w:cs="Arial"/>
          <w:bCs/>
        </w:rPr>
      </w:pPr>
      <w:r w:rsidRPr="00A26B42">
        <w:rPr>
          <w:rFonts w:ascii="Arial" w:hAnsi="Arial" w:cs="Arial"/>
          <w:bCs/>
        </w:rPr>
        <w:t>Wytycznych w zakresie kwalifikowalności wydatków w ramach EFSI na lata 2014-2020 z dnia 22 sierpnia 2019 r.;</w:t>
      </w:r>
    </w:p>
    <w:p w:rsidR="008D1D05" w:rsidRPr="00A26B42" w:rsidRDefault="008D1D05" w:rsidP="00562C93">
      <w:pPr>
        <w:pStyle w:val="Akapitzlist"/>
        <w:numPr>
          <w:ilvl w:val="0"/>
          <w:numId w:val="32"/>
        </w:numPr>
        <w:tabs>
          <w:tab w:val="left" w:pos="851"/>
        </w:tabs>
        <w:autoSpaceDE w:val="0"/>
        <w:autoSpaceDN w:val="0"/>
        <w:adjustRightInd w:val="0"/>
        <w:ind w:left="851" w:hanging="425"/>
        <w:jc w:val="both"/>
        <w:rPr>
          <w:rFonts w:ascii="Arial" w:hAnsi="Arial" w:cs="Arial"/>
          <w:bCs/>
        </w:rPr>
      </w:pPr>
      <w:r w:rsidRPr="00A26B42">
        <w:rPr>
          <w:rFonts w:ascii="Arial" w:hAnsi="Arial" w:cs="Arial"/>
          <w:bCs/>
        </w:rPr>
        <w:t>Wytycznych Ministra Infrastruktury i Rozwoju w zakresie sposobu korygowania i odzyskiwania nieprawidłowo poniesionych wydatków oraz raportowania nieprawidłowości w ramach programów operacyjnych polityki spójności na lata 2014–2020 z dnia 03 grudnia 2018 r.;</w:t>
      </w:r>
    </w:p>
    <w:p w:rsidR="008D1D05" w:rsidRPr="00A26B42" w:rsidRDefault="008D1D05" w:rsidP="00562C93">
      <w:pPr>
        <w:pStyle w:val="Akapitzlist"/>
        <w:numPr>
          <w:ilvl w:val="0"/>
          <w:numId w:val="32"/>
        </w:numPr>
        <w:tabs>
          <w:tab w:val="left" w:pos="851"/>
        </w:tabs>
        <w:autoSpaceDE w:val="0"/>
        <w:autoSpaceDN w:val="0"/>
        <w:adjustRightInd w:val="0"/>
        <w:ind w:left="851" w:hanging="425"/>
        <w:jc w:val="both"/>
        <w:rPr>
          <w:rFonts w:ascii="Arial" w:hAnsi="Arial" w:cs="Arial"/>
          <w:bCs/>
        </w:rPr>
      </w:pPr>
      <w:r w:rsidRPr="00A26B42">
        <w:rPr>
          <w:rFonts w:ascii="Arial" w:hAnsi="Arial" w:cs="Arial"/>
          <w:bCs/>
        </w:rPr>
        <w:t>Wytycznych w zakresie informacji i promocji programów operacyjnych polityki spójności na lata 2014-2020 z dnia 3 listopada 2016 r.;</w:t>
      </w:r>
    </w:p>
    <w:p w:rsidR="008D1D05" w:rsidRPr="00A26B42" w:rsidRDefault="008D1D05" w:rsidP="00562C93">
      <w:pPr>
        <w:pStyle w:val="Akapitzlist"/>
        <w:numPr>
          <w:ilvl w:val="0"/>
          <w:numId w:val="32"/>
        </w:numPr>
        <w:tabs>
          <w:tab w:val="left" w:pos="851"/>
        </w:tabs>
        <w:autoSpaceDE w:val="0"/>
        <w:autoSpaceDN w:val="0"/>
        <w:adjustRightInd w:val="0"/>
        <w:ind w:left="851" w:hanging="425"/>
        <w:jc w:val="both"/>
        <w:rPr>
          <w:rFonts w:ascii="Arial" w:hAnsi="Arial" w:cs="Arial"/>
          <w:bCs/>
        </w:rPr>
      </w:pPr>
      <w:r w:rsidRPr="00A26B42">
        <w:rPr>
          <w:rFonts w:ascii="Arial" w:hAnsi="Arial" w:cs="Arial"/>
          <w:bCs/>
        </w:rPr>
        <w:t>Wytycznych w zakresie warunków gromadzenia i przekazywania danych w postaci elektronicznej na lata 2014-2020  z grudnia 2017 r.;</w:t>
      </w:r>
    </w:p>
    <w:p w:rsidR="008D1D05" w:rsidRPr="00A26B42" w:rsidRDefault="008D1D05" w:rsidP="00562C93">
      <w:pPr>
        <w:pStyle w:val="Akapitzlist"/>
        <w:numPr>
          <w:ilvl w:val="0"/>
          <w:numId w:val="32"/>
        </w:numPr>
        <w:tabs>
          <w:tab w:val="left" w:pos="851"/>
        </w:tabs>
        <w:autoSpaceDE w:val="0"/>
        <w:autoSpaceDN w:val="0"/>
        <w:adjustRightInd w:val="0"/>
        <w:ind w:left="851" w:hanging="425"/>
        <w:jc w:val="both"/>
        <w:rPr>
          <w:rFonts w:ascii="Arial" w:hAnsi="Arial" w:cs="Arial"/>
          <w:bCs/>
        </w:rPr>
      </w:pPr>
      <w:r w:rsidRPr="00A26B42">
        <w:rPr>
          <w:rFonts w:ascii="Arial" w:hAnsi="Arial" w:cs="Arial"/>
          <w:bCs/>
        </w:rPr>
        <w:t xml:space="preserve">Regionalnego Programu Operacyjnego Województwa Warmińsko - Mazurskiego na lata </w:t>
      </w:r>
      <w:r w:rsidRPr="00A26B42">
        <w:rPr>
          <w:rFonts w:ascii="Arial" w:hAnsi="Arial" w:cs="Arial"/>
          <w:bCs/>
        </w:rPr>
        <w:br/>
        <w:t>2014 - 2020, zwanego dalej „RPO WiM 2014 - 2020”;</w:t>
      </w:r>
    </w:p>
    <w:p w:rsidR="008D1D05" w:rsidRPr="00A26B42" w:rsidRDefault="008D1D05" w:rsidP="00562C93">
      <w:pPr>
        <w:pStyle w:val="Akapitzlist"/>
        <w:numPr>
          <w:ilvl w:val="0"/>
          <w:numId w:val="32"/>
        </w:numPr>
        <w:tabs>
          <w:tab w:val="left" w:pos="851"/>
        </w:tabs>
        <w:autoSpaceDE w:val="0"/>
        <w:autoSpaceDN w:val="0"/>
        <w:adjustRightInd w:val="0"/>
        <w:ind w:left="851" w:hanging="425"/>
        <w:jc w:val="both"/>
        <w:rPr>
          <w:rFonts w:ascii="Arial" w:hAnsi="Arial" w:cs="Arial"/>
          <w:bCs/>
        </w:rPr>
      </w:pPr>
      <w:r w:rsidRPr="00A26B42">
        <w:rPr>
          <w:rFonts w:ascii="Arial" w:hAnsi="Arial" w:cs="Arial"/>
          <w:bCs/>
        </w:rPr>
        <w:t xml:space="preserve">Szczegółowego Opisu Osi Priorytetowych RPO WiM 2014 – 2020; </w:t>
      </w:r>
    </w:p>
    <w:p w:rsidR="008D1D05" w:rsidRPr="00A26B42" w:rsidRDefault="008D1D05" w:rsidP="00562C93">
      <w:pPr>
        <w:pStyle w:val="Akapitzlist"/>
        <w:numPr>
          <w:ilvl w:val="0"/>
          <w:numId w:val="32"/>
        </w:numPr>
        <w:tabs>
          <w:tab w:val="left" w:pos="851"/>
        </w:tabs>
        <w:autoSpaceDE w:val="0"/>
        <w:autoSpaceDN w:val="0"/>
        <w:adjustRightInd w:val="0"/>
        <w:ind w:left="851" w:hanging="425"/>
        <w:jc w:val="both"/>
        <w:rPr>
          <w:rFonts w:ascii="Arial" w:hAnsi="Arial" w:cs="Arial"/>
          <w:bCs/>
        </w:rPr>
      </w:pPr>
      <w:r w:rsidRPr="00A26B42">
        <w:rPr>
          <w:rFonts w:ascii="Arial" w:hAnsi="Arial" w:cs="Arial"/>
          <w:bCs/>
        </w:rPr>
        <w:t>Strategii Inwestycyjnej Instrumentów Finansowych w ramach Regionalnego Programu Operacyjnego Województwa Warmińsko - Mazurskiego na lata 2014-2020, przyjętej uchwałą</w:t>
      </w:r>
      <w:r w:rsidRPr="00A26B42">
        <w:rPr>
          <w:rFonts w:ascii="Arial" w:hAnsi="Arial" w:cs="Arial"/>
          <w:b/>
          <w:bCs/>
        </w:rPr>
        <w:t xml:space="preserve"> </w:t>
      </w:r>
      <w:r w:rsidRPr="00A26B42">
        <w:rPr>
          <w:rFonts w:ascii="Arial" w:hAnsi="Arial" w:cs="Arial"/>
          <w:bCs/>
        </w:rPr>
        <w:t>Nr 22/440/18/V Zarządu Województwa Warmińsko - Mazurskiego</w:t>
      </w:r>
      <w:r w:rsidRPr="00A26B42">
        <w:rPr>
          <w:rFonts w:ascii="Arial" w:hAnsi="Arial" w:cs="Arial"/>
          <w:b/>
          <w:bCs/>
        </w:rPr>
        <w:t xml:space="preserve"> </w:t>
      </w:r>
      <w:r w:rsidRPr="00A26B42">
        <w:rPr>
          <w:rFonts w:ascii="Arial" w:hAnsi="Arial" w:cs="Arial"/>
          <w:bCs/>
        </w:rPr>
        <w:t>z dnia 15 maja 2018 r., zwanej dalej „Strategią Inwestycyjną”.</w:t>
      </w:r>
    </w:p>
    <w:p w:rsidR="00E14975" w:rsidRPr="00A26B42" w:rsidRDefault="00E14975" w:rsidP="00562C93">
      <w:pPr>
        <w:pStyle w:val="Akapitzlist"/>
        <w:numPr>
          <w:ilvl w:val="0"/>
          <w:numId w:val="32"/>
        </w:numPr>
        <w:tabs>
          <w:tab w:val="left" w:pos="851"/>
        </w:tabs>
        <w:autoSpaceDE w:val="0"/>
        <w:autoSpaceDN w:val="0"/>
        <w:adjustRightInd w:val="0"/>
        <w:ind w:left="851" w:hanging="425"/>
        <w:jc w:val="both"/>
        <w:rPr>
          <w:rFonts w:ascii="Arial" w:hAnsi="Arial" w:cs="Arial"/>
          <w:bCs/>
        </w:rPr>
      </w:pPr>
      <w:r w:rsidRPr="00A26B42">
        <w:rPr>
          <w:rFonts w:ascii="Arial" w:hAnsi="Arial" w:cs="Arial"/>
          <w:bCs/>
        </w:rPr>
        <w:t>Rozporządzenia Ministra Funduszy i Polityki Regionalnej z dnia 14 kwietnia 2020 r. w sprawie udzielania pomocy z instrumentów finansowych w ramach programów operacyjnych na lata 2014-2020 w celu wspierania polskiej gospodarki w związku z wystąpieniem pandemii COVID-19</w:t>
      </w:r>
      <w:r w:rsidR="007650CB" w:rsidRPr="00A26B42">
        <w:rPr>
          <w:rFonts w:ascii="Arial" w:hAnsi="Arial" w:cs="Arial"/>
          <w:bCs/>
        </w:rPr>
        <w:t xml:space="preserve"> (Dz. U. z 2020 r., poz. 670)</w:t>
      </w:r>
      <w:r w:rsidRPr="00A26B42">
        <w:rPr>
          <w:rFonts w:ascii="Arial" w:hAnsi="Arial" w:cs="Arial"/>
          <w:bCs/>
        </w:rPr>
        <w:t>.</w:t>
      </w:r>
    </w:p>
    <w:p w:rsidR="008A3AD9" w:rsidRPr="00A26B42" w:rsidRDefault="008A3AD9" w:rsidP="0048366D">
      <w:pPr>
        <w:jc w:val="both"/>
        <w:rPr>
          <w:rFonts w:ascii="Arial" w:hAnsi="Arial" w:cs="Arial"/>
          <w:sz w:val="20"/>
          <w:szCs w:val="20"/>
        </w:rPr>
      </w:pPr>
    </w:p>
    <w:p w:rsidR="0055174C" w:rsidRPr="00A26B42" w:rsidRDefault="0055174C" w:rsidP="005C5C9A">
      <w:pPr>
        <w:jc w:val="center"/>
        <w:rPr>
          <w:rFonts w:ascii="Arial" w:hAnsi="Arial" w:cs="Arial"/>
          <w:b/>
          <w:sz w:val="20"/>
          <w:szCs w:val="20"/>
        </w:rPr>
      </w:pPr>
      <w:r w:rsidRPr="00A26B42">
        <w:rPr>
          <w:rFonts w:ascii="Arial" w:hAnsi="Arial" w:cs="Arial"/>
          <w:b/>
          <w:sz w:val="20"/>
          <w:szCs w:val="20"/>
        </w:rPr>
        <w:t xml:space="preserve">§ </w:t>
      </w:r>
      <w:r w:rsidR="00FE3AFB" w:rsidRPr="00A26B42">
        <w:rPr>
          <w:rFonts w:ascii="Arial" w:hAnsi="Arial" w:cs="Arial"/>
          <w:b/>
          <w:sz w:val="20"/>
          <w:szCs w:val="20"/>
        </w:rPr>
        <w:t>2</w:t>
      </w:r>
    </w:p>
    <w:p w:rsidR="0055174C" w:rsidRPr="00A26B42" w:rsidRDefault="0055174C" w:rsidP="005C5C9A">
      <w:pPr>
        <w:jc w:val="center"/>
        <w:rPr>
          <w:rFonts w:ascii="Arial" w:hAnsi="Arial" w:cs="Arial"/>
          <w:sz w:val="20"/>
          <w:szCs w:val="20"/>
        </w:rPr>
      </w:pPr>
    </w:p>
    <w:p w:rsidR="0055174C" w:rsidRPr="00A26B42" w:rsidRDefault="0055174C" w:rsidP="003153D3">
      <w:pPr>
        <w:pStyle w:val="Akapitzlist"/>
        <w:numPr>
          <w:ilvl w:val="0"/>
          <w:numId w:val="12"/>
        </w:numPr>
        <w:tabs>
          <w:tab w:val="num" w:pos="426"/>
          <w:tab w:val="left" w:pos="3720"/>
          <w:tab w:val="center" w:pos="4536"/>
          <w:tab w:val="left" w:pos="6880"/>
        </w:tabs>
        <w:ind w:left="426" w:hanging="426"/>
        <w:jc w:val="both"/>
        <w:rPr>
          <w:rFonts w:ascii="Arial" w:hAnsi="Arial" w:cs="Arial"/>
        </w:rPr>
      </w:pPr>
      <w:r w:rsidRPr="00A26B42">
        <w:rPr>
          <w:rFonts w:ascii="Arial" w:hAnsi="Arial" w:cs="Arial"/>
        </w:rPr>
        <w:t xml:space="preserve">Pożyczkodawca </w:t>
      </w:r>
      <w:r w:rsidR="00F26AB0" w:rsidRPr="00A26B42">
        <w:rPr>
          <w:rFonts w:ascii="Arial" w:hAnsi="Arial" w:cs="Arial"/>
        </w:rPr>
        <w:t xml:space="preserve">na podstawie Umowy Operacyjnej, </w:t>
      </w:r>
      <w:r w:rsidRPr="00A26B42">
        <w:rPr>
          <w:rFonts w:ascii="Arial" w:hAnsi="Arial" w:cs="Arial"/>
        </w:rPr>
        <w:t xml:space="preserve">udziela Pożyczkobiorcy, na warunkach określonych niniejszą </w:t>
      </w:r>
      <w:r w:rsidR="00807D64" w:rsidRPr="00A26B42">
        <w:rPr>
          <w:rFonts w:ascii="Arial" w:hAnsi="Arial" w:cs="Arial"/>
        </w:rPr>
        <w:t xml:space="preserve">umową </w:t>
      </w:r>
      <w:r w:rsidRPr="00A26B42">
        <w:rPr>
          <w:rFonts w:ascii="Arial" w:hAnsi="Arial" w:cs="Arial"/>
        </w:rPr>
        <w:t xml:space="preserve">i </w:t>
      </w:r>
      <w:r w:rsidR="00F422F6" w:rsidRPr="00A26B42">
        <w:rPr>
          <w:rFonts w:ascii="Arial" w:hAnsi="Arial" w:cs="Arial"/>
        </w:rPr>
        <w:t>Regulaminem</w:t>
      </w:r>
      <w:r w:rsidR="00994705" w:rsidRPr="00A26B42">
        <w:rPr>
          <w:rFonts w:ascii="Arial" w:hAnsi="Arial" w:cs="Arial"/>
          <w:bCs/>
        </w:rPr>
        <w:t>,</w:t>
      </w:r>
      <w:r w:rsidR="009637E7" w:rsidRPr="00A26B42">
        <w:rPr>
          <w:rFonts w:ascii="Arial" w:hAnsi="Arial" w:cs="Arial"/>
          <w:bCs/>
        </w:rPr>
        <w:t xml:space="preserve"> </w:t>
      </w:r>
      <w:r w:rsidR="000A78E8" w:rsidRPr="00A26B42">
        <w:rPr>
          <w:rFonts w:ascii="Arial" w:hAnsi="Arial" w:cs="Arial"/>
          <w:bCs/>
        </w:rPr>
        <w:t xml:space="preserve">pożyczki </w:t>
      </w:r>
      <w:r w:rsidRPr="00A26B42">
        <w:rPr>
          <w:rFonts w:ascii="Arial" w:hAnsi="Arial" w:cs="Arial"/>
        </w:rPr>
        <w:t>w walucie polskiej w kwocie ................................</w:t>
      </w:r>
      <w:r w:rsidR="00F26AB0" w:rsidRPr="00A26B42">
        <w:rPr>
          <w:rFonts w:ascii="Arial" w:hAnsi="Arial" w:cs="Arial"/>
        </w:rPr>
        <w:t xml:space="preserve"> </w:t>
      </w:r>
      <w:r w:rsidRPr="00A26B42">
        <w:rPr>
          <w:rFonts w:ascii="Arial" w:hAnsi="Arial" w:cs="Arial"/>
        </w:rPr>
        <w:t>zł, słownie złotych: ................................................................</w:t>
      </w:r>
      <w:r w:rsidR="000A78E8" w:rsidRPr="00A26B42">
        <w:rPr>
          <w:rFonts w:ascii="Arial" w:hAnsi="Arial" w:cs="Arial"/>
        </w:rPr>
        <w:t xml:space="preserve"> (Jednostkowa P</w:t>
      </w:r>
      <w:r w:rsidR="00C347A9" w:rsidRPr="00A26B42">
        <w:rPr>
          <w:rFonts w:ascii="Arial" w:hAnsi="Arial" w:cs="Arial"/>
        </w:rPr>
        <w:t>P</w:t>
      </w:r>
      <w:r w:rsidR="000A78E8" w:rsidRPr="00A26B42">
        <w:rPr>
          <w:rFonts w:ascii="Arial" w:hAnsi="Arial" w:cs="Arial"/>
        </w:rPr>
        <w:t>).</w:t>
      </w:r>
    </w:p>
    <w:p w:rsidR="0055174C" w:rsidRPr="00A26B42" w:rsidRDefault="0055174C" w:rsidP="003153D3">
      <w:pPr>
        <w:pStyle w:val="Akapitzlist"/>
        <w:numPr>
          <w:ilvl w:val="0"/>
          <w:numId w:val="12"/>
        </w:numPr>
        <w:ind w:left="426" w:hanging="426"/>
        <w:jc w:val="both"/>
        <w:rPr>
          <w:rFonts w:ascii="Arial" w:hAnsi="Arial" w:cs="Arial"/>
        </w:rPr>
      </w:pPr>
      <w:r w:rsidRPr="00A26B42">
        <w:rPr>
          <w:rFonts w:ascii="Arial" w:hAnsi="Arial" w:cs="Arial"/>
        </w:rPr>
        <w:t xml:space="preserve">Pożyczka udzielona jest na okres ........... miesięcy, licząc </w:t>
      </w:r>
      <w:r w:rsidR="00F26AB0" w:rsidRPr="00A26B42">
        <w:rPr>
          <w:rFonts w:ascii="Arial" w:hAnsi="Arial" w:cs="Arial"/>
        </w:rPr>
        <w:t>od daty jej uruchomienia, tj. od dnia wypłaty jakiejkolwiek kwoty Jednostkowej P</w:t>
      </w:r>
      <w:r w:rsidR="00C347A9" w:rsidRPr="00A26B42">
        <w:rPr>
          <w:rFonts w:ascii="Arial" w:hAnsi="Arial" w:cs="Arial"/>
        </w:rPr>
        <w:t>P</w:t>
      </w:r>
      <w:r w:rsidR="00F26AB0" w:rsidRPr="00A26B42">
        <w:rPr>
          <w:rFonts w:ascii="Arial" w:hAnsi="Arial" w:cs="Arial"/>
        </w:rPr>
        <w:t xml:space="preserve"> </w:t>
      </w:r>
      <w:r w:rsidRPr="00A26B42">
        <w:rPr>
          <w:rFonts w:ascii="Arial" w:hAnsi="Arial" w:cs="Arial"/>
        </w:rPr>
        <w:t>do dnia spłaty ostatniej raty kapitałowo - odsetkowej.</w:t>
      </w:r>
    </w:p>
    <w:p w:rsidR="0055174C" w:rsidRPr="00A26B42" w:rsidRDefault="0055174C" w:rsidP="003153D3">
      <w:pPr>
        <w:pStyle w:val="Akapitzlist"/>
        <w:numPr>
          <w:ilvl w:val="0"/>
          <w:numId w:val="12"/>
        </w:numPr>
        <w:ind w:left="426" w:hanging="426"/>
        <w:jc w:val="both"/>
        <w:rPr>
          <w:rFonts w:ascii="Arial" w:hAnsi="Arial" w:cs="Arial"/>
        </w:rPr>
      </w:pPr>
      <w:r w:rsidRPr="00A26B42">
        <w:rPr>
          <w:rFonts w:ascii="Arial" w:hAnsi="Arial" w:cs="Arial"/>
        </w:rPr>
        <w:t xml:space="preserve">Okres karencji spłaty </w:t>
      </w:r>
      <w:r w:rsidR="00D3722A" w:rsidRPr="00A26B42">
        <w:rPr>
          <w:rFonts w:ascii="Arial" w:hAnsi="Arial" w:cs="Arial"/>
        </w:rPr>
        <w:t xml:space="preserve">kapitału </w:t>
      </w:r>
      <w:r w:rsidRPr="00A26B42">
        <w:rPr>
          <w:rFonts w:ascii="Arial" w:hAnsi="Arial" w:cs="Arial"/>
        </w:rPr>
        <w:t>pożyczki wynosi ........... miesięcy</w:t>
      </w:r>
      <w:r w:rsidR="00F26AB0" w:rsidRPr="00A26B42">
        <w:rPr>
          <w:rFonts w:ascii="Arial" w:hAnsi="Arial" w:cs="Arial"/>
        </w:rPr>
        <w:t>, licząc od daty uruchomienia P</w:t>
      </w:r>
      <w:r w:rsidR="00C347A9" w:rsidRPr="00A26B42">
        <w:rPr>
          <w:rFonts w:ascii="Arial" w:hAnsi="Arial" w:cs="Arial"/>
        </w:rPr>
        <w:t>P</w:t>
      </w:r>
      <w:r w:rsidR="00F26AB0" w:rsidRPr="00A26B42">
        <w:rPr>
          <w:rFonts w:ascii="Arial" w:hAnsi="Arial" w:cs="Arial"/>
        </w:rPr>
        <w:t>, tj. od dnia wypłaty jakiejkolwiek kwoty Jednostkowej P</w:t>
      </w:r>
      <w:r w:rsidR="00C347A9" w:rsidRPr="00A26B42">
        <w:rPr>
          <w:rFonts w:ascii="Arial" w:hAnsi="Arial" w:cs="Arial"/>
        </w:rPr>
        <w:t>P</w:t>
      </w:r>
      <w:r w:rsidR="007206B5" w:rsidRPr="00A26B42">
        <w:rPr>
          <w:rFonts w:ascii="Arial" w:hAnsi="Arial" w:cs="Arial"/>
        </w:rPr>
        <w:t>.</w:t>
      </w:r>
    </w:p>
    <w:p w:rsidR="0055174C" w:rsidRPr="00A26B42" w:rsidRDefault="0055174C" w:rsidP="003153D3">
      <w:pPr>
        <w:pStyle w:val="Akapitzlist"/>
        <w:numPr>
          <w:ilvl w:val="0"/>
          <w:numId w:val="12"/>
        </w:numPr>
        <w:ind w:left="426" w:hanging="426"/>
        <w:jc w:val="both"/>
        <w:rPr>
          <w:rFonts w:ascii="Arial" w:hAnsi="Arial" w:cs="Arial"/>
        </w:rPr>
      </w:pPr>
      <w:r w:rsidRPr="00A26B42">
        <w:rPr>
          <w:rFonts w:ascii="Arial" w:hAnsi="Arial" w:cs="Arial"/>
        </w:rPr>
        <w:t xml:space="preserve">Okres karencji </w:t>
      </w:r>
      <w:r w:rsidR="002E2294" w:rsidRPr="00A26B42">
        <w:rPr>
          <w:rFonts w:ascii="Arial" w:hAnsi="Arial" w:cs="Arial"/>
        </w:rPr>
        <w:t xml:space="preserve">spłaty kapitału pożyczki </w:t>
      </w:r>
      <w:r w:rsidRPr="00A26B42">
        <w:rPr>
          <w:rFonts w:ascii="Arial" w:hAnsi="Arial" w:cs="Arial"/>
        </w:rPr>
        <w:t>nie wydłuża okresu spłaty pożyczki, określonego w ust.</w:t>
      </w:r>
      <w:r w:rsidR="00D3722A" w:rsidRPr="00A26B42">
        <w:rPr>
          <w:rFonts w:ascii="Arial" w:hAnsi="Arial" w:cs="Arial"/>
        </w:rPr>
        <w:t xml:space="preserve"> </w:t>
      </w:r>
      <w:r w:rsidRPr="00A26B42">
        <w:rPr>
          <w:rFonts w:ascii="Arial" w:hAnsi="Arial" w:cs="Arial"/>
        </w:rPr>
        <w:t>2.</w:t>
      </w:r>
    </w:p>
    <w:p w:rsidR="00C347A9" w:rsidRPr="00A26B42" w:rsidRDefault="0055174C" w:rsidP="00C347A9">
      <w:pPr>
        <w:pStyle w:val="Akapitzlist"/>
        <w:numPr>
          <w:ilvl w:val="0"/>
          <w:numId w:val="12"/>
        </w:numPr>
        <w:ind w:left="426" w:hanging="426"/>
        <w:jc w:val="both"/>
        <w:rPr>
          <w:rFonts w:ascii="Arial" w:hAnsi="Arial" w:cs="Arial"/>
        </w:rPr>
      </w:pPr>
      <w:r w:rsidRPr="00A26B42">
        <w:rPr>
          <w:rFonts w:ascii="Arial" w:hAnsi="Arial" w:cs="Arial"/>
        </w:rPr>
        <w:t>Pożyczkobiorca oświadcza, że</w:t>
      </w:r>
      <w:r w:rsidR="00AB41D6" w:rsidRPr="00A26B42">
        <w:rPr>
          <w:rFonts w:ascii="Arial" w:hAnsi="Arial" w:cs="Arial"/>
        </w:rPr>
        <w:t xml:space="preserve"> środki z pożyczki przeznaczy na sfinansowanie</w:t>
      </w:r>
      <w:r w:rsidR="00C347A9" w:rsidRPr="00A26B42">
        <w:rPr>
          <w:rFonts w:ascii="Arial" w:hAnsi="Arial" w:cs="Arial"/>
        </w:rPr>
        <w:t xml:space="preserve"> wydatków związanych z utrzymaniem bieżącej działalności firmy i zapewnieniem jej płynności finansowej.</w:t>
      </w:r>
    </w:p>
    <w:p w:rsidR="0055174C" w:rsidRPr="00A26B42" w:rsidRDefault="00AC4AD4" w:rsidP="00C347A9">
      <w:pPr>
        <w:pStyle w:val="Akapitzlist"/>
        <w:numPr>
          <w:ilvl w:val="0"/>
          <w:numId w:val="12"/>
        </w:numPr>
        <w:ind w:left="426" w:hanging="426"/>
        <w:jc w:val="both"/>
        <w:rPr>
          <w:rFonts w:ascii="Arial" w:hAnsi="Arial" w:cs="Arial"/>
        </w:rPr>
      </w:pPr>
      <w:r w:rsidRPr="00A26B42">
        <w:rPr>
          <w:rFonts w:ascii="Arial" w:hAnsi="Arial" w:cs="Arial"/>
        </w:rPr>
        <w:t xml:space="preserve">Pożyczkobiorca oświadcza, że środki z tytułu udzielonej pożyczki przeznaczy na finansowanie </w:t>
      </w:r>
      <w:r w:rsidR="001F1724" w:rsidRPr="00A26B42">
        <w:rPr>
          <w:rFonts w:ascii="Arial" w:hAnsi="Arial" w:cs="Arial"/>
        </w:rPr>
        <w:t>w kwocie brutto (obejmujących wartość netto wydatku i związany z nim podatek VAT) następujących wydatków</w:t>
      </w:r>
      <w:r w:rsidR="006D3CBE" w:rsidRPr="00A26B42">
        <w:rPr>
          <w:rFonts w:ascii="Arial" w:hAnsi="Arial" w:cs="Arial"/>
        </w:rPr>
        <w:t>:</w:t>
      </w:r>
      <w:r w:rsidR="0048017E" w:rsidRPr="00A26B42">
        <w:rPr>
          <w:rFonts w:ascii="Arial" w:hAnsi="Arial" w:cs="Arial"/>
        </w:rPr>
        <w:t xml:space="preserve"> </w:t>
      </w:r>
    </w:p>
    <w:p w:rsidR="00911DA4" w:rsidRPr="00A26B42" w:rsidRDefault="00AB41D6" w:rsidP="00562C93">
      <w:pPr>
        <w:pStyle w:val="Akapitzlist"/>
        <w:numPr>
          <w:ilvl w:val="0"/>
          <w:numId w:val="34"/>
        </w:numPr>
        <w:ind w:left="1134" w:hanging="425"/>
        <w:jc w:val="both"/>
        <w:rPr>
          <w:rFonts w:ascii="Arial" w:hAnsi="Arial" w:cs="Arial"/>
        </w:rPr>
      </w:pPr>
      <w:r w:rsidRPr="00A26B42">
        <w:rPr>
          <w:rFonts w:ascii="Arial" w:hAnsi="Arial" w:cs="Arial"/>
        </w:rPr>
        <w:t>…………………………….</w:t>
      </w:r>
    </w:p>
    <w:p w:rsidR="00AB41D6" w:rsidRPr="00A26B42" w:rsidRDefault="00AB41D6" w:rsidP="00562C93">
      <w:pPr>
        <w:pStyle w:val="Akapitzlist"/>
        <w:numPr>
          <w:ilvl w:val="0"/>
          <w:numId w:val="34"/>
        </w:numPr>
        <w:ind w:left="1134" w:hanging="425"/>
        <w:jc w:val="both"/>
        <w:rPr>
          <w:rFonts w:ascii="Arial" w:hAnsi="Arial" w:cs="Arial"/>
        </w:rPr>
      </w:pPr>
      <w:r w:rsidRPr="00A26B42">
        <w:rPr>
          <w:rFonts w:ascii="Arial" w:hAnsi="Arial" w:cs="Arial"/>
        </w:rPr>
        <w:t>…………………………....</w:t>
      </w:r>
    </w:p>
    <w:p w:rsidR="00AB41D6" w:rsidRPr="00A26B42" w:rsidRDefault="00AB41D6" w:rsidP="00562C93">
      <w:pPr>
        <w:pStyle w:val="Akapitzlist"/>
        <w:numPr>
          <w:ilvl w:val="0"/>
          <w:numId w:val="34"/>
        </w:numPr>
        <w:ind w:left="1134" w:hanging="425"/>
        <w:jc w:val="both"/>
        <w:rPr>
          <w:rFonts w:ascii="Arial" w:hAnsi="Arial" w:cs="Arial"/>
        </w:rPr>
      </w:pPr>
      <w:r w:rsidRPr="00A26B42">
        <w:rPr>
          <w:rFonts w:ascii="Arial" w:hAnsi="Arial" w:cs="Arial"/>
        </w:rPr>
        <w:t>…………………………….</w:t>
      </w:r>
    </w:p>
    <w:p w:rsidR="00F109F5" w:rsidRPr="00A26B42" w:rsidRDefault="00D32CA5" w:rsidP="003153D3">
      <w:pPr>
        <w:pStyle w:val="Default"/>
        <w:numPr>
          <w:ilvl w:val="0"/>
          <w:numId w:val="12"/>
        </w:numPr>
        <w:ind w:left="426" w:hanging="426"/>
        <w:jc w:val="both"/>
        <w:rPr>
          <w:color w:val="auto"/>
          <w:sz w:val="20"/>
          <w:szCs w:val="20"/>
        </w:rPr>
      </w:pPr>
      <w:r w:rsidRPr="00A26B42">
        <w:rPr>
          <w:color w:val="auto"/>
          <w:sz w:val="20"/>
          <w:szCs w:val="20"/>
        </w:rPr>
        <w:t xml:space="preserve">Pożyczkobiorca oświadcza, że środki z tytułu udzielonej pożyczki </w:t>
      </w:r>
      <w:r w:rsidRPr="00A26B42">
        <w:rPr>
          <w:b/>
          <w:color w:val="auto"/>
          <w:sz w:val="20"/>
          <w:szCs w:val="20"/>
        </w:rPr>
        <w:t>nie są przeznaczone na</w:t>
      </w:r>
      <w:r w:rsidR="00F109F5" w:rsidRPr="00A26B42">
        <w:rPr>
          <w:color w:val="auto"/>
          <w:sz w:val="20"/>
          <w:szCs w:val="20"/>
        </w:rPr>
        <w:t>:</w:t>
      </w:r>
    </w:p>
    <w:p w:rsidR="00C347A9" w:rsidRPr="00A26B42" w:rsidRDefault="00C347A9" w:rsidP="00562C93">
      <w:pPr>
        <w:pStyle w:val="Akapitzlist"/>
        <w:numPr>
          <w:ilvl w:val="0"/>
          <w:numId w:val="63"/>
        </w:numPr>
        <w:jc w:val="both"/>
        <w:rPr>
          <w:rFonts w:ascii="Arial" w:hAnsi="Arial" w:cs="Arial"/>
        </w:rPr>
      </w:pPr>
      <w:r w:rsidRPr="00A26B42">
        <w:rPr>
          <w:rFonts w:ascii="Arial" w:hAnsi="Arial" w:cs="Arial"/>
        </w:rPr>
        <w:t>współfinansowanie wydatków z innych funduszy UE bądź wydatków współfinansowanych z innego wspólnotowego instrumentu finansowego, Funduszy Strukturalnych, programów, środków i instrumentów Unii Europejskiej, a także innych źródeł pomocy krajowej lub zagranicznej, bez względu na formę tego współfinansowania,</w:t>
      </w:r>
    </w:p>
    <w:p w:rsidR="00C347A9" w:rsidRPr="00A26B42" w:rsidRDefault="00C347A9" w:rsidP="00562C93">
      <w:pPr>
        <w:pStyle w:val="Akapitzlist"/>
        <w:numPr>
          <w:ilvl w:val="0"/>
          <w:numId w:val="63"/>
        </w:numPr>
        <w:jc w:val="both"/>
        <w:rPr>
          <w:rFonts w:ascii="Arial" w:hAnsi="Arial" w:cs="Arial"/>
        </w:rPr>
      </w:pPr>
      <w:r w:rsidRPr="00A26B42">
        <w:rPr>
          <w:rFonts w:ascii="Arial" w:hAnsi="Arial" w:cs="Arial"/>
        </w:rPr>
        <w:t>prefinansowanie wydatków, na które otrzymano dofinansowanie w formie dotacji lub pomocy zwrotnej,</w:t>
      </w:r>
    </w:p>
    <w:p w:rsidR="00C347A9" w:rsidRPr="00A26B42" w:rsidRDefault="00C347A9" w:rsidP="00562C93">
      <w:pPr>
        <w:pStyle w:val="Akapitzlist"/>
        <w:numPr>
          <w:ilvl w:val="0"/>
          <w:numId w:val="63"/>
        </w:numPr>
        <w:jc w:val="both"/>
        <w:rPr>
          <w:rFonts w:ascii="Arial" w:hAnsi="Arial" w:cs="Arial"/>
        </w:rPr>
      </w:pPr>
      <w:r w:rsidRPr="00A26B42">
        <w:rPr>
          <w:rFonts w:ascii="Arial" w:hAnsi="Arial" w:cs="Arial"/>
        </w:rPr>
        <w:t>refinansowanie inwestycji, które w dniu podjęcia decyzji inwestycyjnej zostały fizycznie ukończone lub w pełni wdrożone, tj. Pośrednik Finansowy nie udziela wsparcia na inwestycje zakończone do dnia (włącznie) zawarcia umowy pożyczki,</w:t>
      </w:r>
    </w:p>
    <w:p w:rsidR="00C347A9" w:rsidRPr="00A26B42" w:rsidRDefault="00C347A9" w:rsidP="00562C93">
      <w:pPr>
        <w:pStyle w:val="Akapitzlist"/>
        <w:numPr>
          <w:ilvl w:val="0"/>
          <w:numId w:val="63"/>
        </w:numPr>
        <w:jc w:val="both"/>
        <w:rPr>
          <w:rFonts w:ascii="Arial" w:hAnsi="Arial" w:cs="Arial"/>
        </w:rPr>
      </w:pPr>
      <w:r w:rsidRPr="00A26B42">
        <w:rPr>
          <w:rFonts w:ascii="Arial" w:hAnsi="Arial" w:cs="Arial"/>
        </w:rPr>
        <w:t>refinansowanie zadłużenia, w tym spłata pożyczek i kredytów zaciągniętych u innych podmiotów, finansowanie spłaty leasingu, finansowanie opłat i prowizji oraz odsetek związanych z zakupem produktów bankowych i innych finansowych,</w:t>
      </w:r>
    </w:p>
    <w:p w:rsidR="00C347A9" w:rsidRPr="00A26B42" w:rsidRDefault="00C347A9" w:rsidP="00562C93">
      <w:pPr>
        <w:pStyle w:val="Akapitzlist"/>
        <w:numPr>
          <w:ilvl w:val="0"/>
          <w:numId w:val="63"/>
        </w:numPr>
        <w:jc w:val="both"/>
        <w:rPr>
          <w:rFonts w:ascii="Arial" w:hAnsi="Arial" w:cs="Arial"/>
        </w:rPr>
      </w:pPr>
      <w:r w:rsidRPr="00A26B42">
        <w:rPr>
          <w:rFonts w:ascii="Arial" w:hAnsi="Arial" w:cs="Arial"/>
        </w:rPr>
        <w:t>finansowanie zakupu nieruchomości przeznaczonych do obrotu lub stanowiących lokatę kapitału,</w:t>
      </w:r>
    </w:p>
    <w:p w:rsidR="00C347A9" w:rsidRPr="00A26B42" w:rsidRDefault="00C347A9" w:rsidP="00562C93">
      <w:pPr>
        <w:pStyle w:val="Akapitzlist"/>
        <w:numPr>
          <w:ilvl w:val="0"/>
          <w:numId w:val="63"/>
        </w:numPr>
        <w:jc w:val="both"/>
        <w:rPr>
          <w:rFonts w:ascii="Arial" w:hAnsi="Arial" w:cs="Arial"/>
        </w:rPr>
      </w:pPr>
      <w:r w:rsidRPr="00A26B42">
        <w:rPr>
          <w:rFonts w:ascii="Arial" w:hAnsi="Arial" w:cs="Arial"/>
        </w:rPr>
        <w:t xml:space="preserve">finansowanie kształcenia, szkolenia zawodowego pracowników lub innych przedsięwzięć bezpośrednio objętych zakresem rozporządzenia Parlamentu Europejskiego i Rady (UE) nr 1304/2013 w sprawie Europejskiego Funduszu Społecznego, </w:t>
      </w:r>
    </w:p>
    <w:p w:rsidR="00C347A9" w:rsidRPr="00A26B42" w:rsidRDefault="00C347A9" w:rsidP="00562C93">
      <w:pPr>
        <w:pStyle w:val="Akapitzlist"/>
        <w:numPr>
          <w:ilvl w:val="0"/>
          <w:numId w:val="63"/>
        </w:numPr>
        <w:jc w:val="both"/>
        <w:rPr>
          <w:rFonts w:ascii="Arial" w:hAnsi="Arial" w:cs="Arial"/>
        </w:rPr>
      </w:pPr>
      <w:r w:rsidRPr="00A26B42">
        <w:rPr>
          <w:rFonts w:ascii="Arial" w:hAnsi="Arial" w:cs="Arial"/>
        </w:rPr>
        <w:lastRenderedPageBreak/>
        <w:t>finansowanie działalności w zakresie wytwarzania, przetwórstwa lub wprowadzania do obrotu przez producenta lub importera tytoniu i wyrobów tytoniowych,</w:t>
      </w:r>
    </w:p>
    <w:p w:rsidR="00C347A9" w:rsidRPr="00A26B42" w:rsidRDefault="00C347A9" w:rsidP="00562C93">
      <w:pPr>
        <w:pStyle w:val="Akapitzlist"/>
        <w:numPr>
          <w:ilvl w:val="0"/>
          <w:numId w:val="63"/>
        </w:numPr>
        <w:contextualSpacing w:val="0"/>
        <w:jc w:val="both"/>
        <w:rPr>
          <w:rFonts w:ascii="Arial" w:hAnsi="Arial" w:cs="Arial"/>
        </w:rPr>
      </w:pPr>
      <w:r w:rsidRPr="00A26B42">
        <w:rPr>
          <w:rFonts w:ascii="Arial" w:hAnsi="Arial" w:cs="Arial"/>
        </w:rPr>
        <w:t>finansowanie działalności w zakresie produkcji lub wprowadzania do obrotu przez producenta lub importera napojów alkoholowych,</w:t>
      </w:r>
    </w:p>
    <w:p w:rsidR="00C347A9" w:rsidRPr="00A26B42" w:rsidRDefault="00C347A9" w:rsidP="00562C93">
      <w:pPr>
        <w:pStyle w:val="Akapitzlist"/>
        <w:numPr>
          <w:ilvl w:val="0"/>
          <w:numId w:val="63"/>
        </w:numPr>
        <w:contextualSpacing w:val="0"/>
        <w:jc w:val="both"/>
        <w:rPr>
          <w:rFonts w:ascii="Arial" w:hAnsi="Arial" w:cs="Arial"/>
        </w:rPr>
      </w:pPr>
      <w:r w:rsidRPr="00A26B42">
        <w:rPr>
          <w:rFonts w:ascii="Arial" w:hAnsi="Arial" w:cs="Arial"/>
        </w:rPr>
        <w:t>finansowanie działalności w zakresie produkcji lub wprowadzania do obrotu przez producenta lub importera treści pornograficznych,</w:t>
      </w:r>
    </w:p>
    <w:p w:rsidR="00C347A9" w:rsidRPr="00A26B42" w:rsidRDefault="00C347A9" w:rsidP="00562C93">
      <w:pPr>
        <w:pStyle w:val="Akapitzlist"/>
        <w:numPr>
          <w:ilvl w:val="0"/>
          <w:numId w:val="63"/>
        </w:numPr>
        <w:contextualSpacing w:val="0"/>
        <w:jc w:val="both"/>
        <w:rPr>
          <w:rFonts w:ascii="Arial" w:hAnsi="Arial" w:cs="Arial"/>
        </w:rPr>
      </w:pPr>
      <w:r w:rsidRPr="00A26B42">
        <w:rPr>
          <w:rFonts w:ascii="Arial" w:hAnsi="Arial" w:cs="Arial"/>
        </w:rPr>
        <w:t>finansowanie działalności w zakresie obrotu materiałami wybuchowymi, bronią i amunicją,</w:t>
      </w:r>
    </w:p>
    <w:p w:rsidR="00C347A9" w:rsidRPr="00A26B42" w:rsidRDefault="00C347A9" w:rsidP="00562C93">
      <w:pPr>
        <w:pStyle w:val="Akapitzlist"/>
        <w:numPr>
          <w:ilvl w:val="0"/>
          <w:numId w:val="63"/>
        </w:numPr>
        <w:contextualSpacing w:val="0"/>
        <w:jc w:val="both"/>
        <w:rPr>
          <w:rFonts w:ascii="Arial" w:hAnsi="Arial" w:cs="Arial"/>
        </w:rPr>
      </w:pPr>
      <w:r w:rsidRPr="00A26B42">
        <w:rPr>
          <w:rFonts w:ascii="Arial" w:hAnsi="Arial" w:cs="Arial"/>
        </w:rPr>
        <w:t>finansowanie działalności w zakresie gier losowych, zakładów wzajemnych, gier na automatach i gier na automatach o niskich wygranych,</w:t>
      </w:r>
    </w:p>
    <w:p w:rsidR="00C347A9" w:rsidRPr="00A26B42" w:rsidRDefault="00C347A9" w:rsidP="00562C93">
      <w:pPr>
        <w:pStyle w:val="Akapitzlist"/>
        <w:numPr>
          <w:ilvl w:val="0"/>
          <w:numId w:val="63"/>
        </w:numPr>
        <w:contextualSpacing w:val="0"/>
        <w:jc w:val="both"/>
        <w:rPr>
          <w:rFonts w:ascii="Arial" w:hAnsi="Arial" w:cs="Arial"/>
        </w:rPr>
      </w:pPr>
      <w:r w:rsidRPr="00A26B42">
        <w:rPr>
          <w:rFonts w:ascii="Arial" w:hAnsi="Arial" w:cs="Arial"/>
        </w:rPr>
        <w:t>finansowanie działalności w zakresie produkcji lub wprowadzania do obrotu przez producenta lub importera środków odurzających, substancji psychotropowych lub prekursorów,</w:t>
      </w:r>
    </w:p>
    <w:p w:rsidR="00C347A9" w:rsidRPr="00A26B42" w:rsidRDefault="00C347A9" w:rsidP="00562C93">
      <w:pPr>
        <w:pStyle w:val="Akapitzlist"/>
        <w:numPr>
          <w:ilvl w:val="0"/>
          <w:numId w:val="63"/>
        </w:numPr>
        <w:contextualSpacing w:val="0"/>
        <w:jc w:val="both"/>
        <w:rPr>
          <w:rFonts w:ascii="Arial" w:hAnsi="Arial" w:cs="Arial"/>
        </w:rPr>
      </w:pPr>
      <w:r w:rsidRPr="00A26B42">
        <w:rPr>
          <w:rFonts w:ascii="Arial" w:hAnsi="Arial" w:cs="Arial"/>
        </w:rPr>
        <w:t>finansowanie likwidacji ani budowy elektrowni jądrowych,</w:t>
      </w:r>
    </w:p>
    <w:p w:rsidR="00C347A9" w:rsidRPr="00A26B42" w:rsidRDefault="00C347A9" w:rsidP="00562C93">
      <w:pPr>
        <w:pStyle w:val="Akapitzlist"/>
        <w:numPr>
          <w:ilvl w:val="0"/>
          <w:numId w:val="63"/>
        </w:numPr>
        <w:jc w:val="both"/>
        <w:rPr>
          <w:rFonts w:ascii="Arial" w:hAnsi="Arial" w:cs="Arial"/>
        </w:rPr>
      </w:pPr>
      <w:r w:rsidRPr="00A26B42">
        <w:rPr>
          <w:rFonts w:ascii="Arial" w:hAnsi="Arial" w:cs="Arial"/>
        </w:rPr>
        <w:t>finansowanie inwestycji na rzecz redukcji emisji gazów cieplarnianych pochodzących z listy działań wymienionych w załączniku I do DYREKTYWY 2003/87/WE PARLAMENTU EUROPEJSKIEGO I RADY z dnia 13 października 2003 r. ustanawiającej system handlu przydziałami emisji gazów cieplarnianych we Wspólnocie oraz zmieniającej dyrektywę Rady 96/61/WE,</w:t>
      </w:r>
    </w:p>
    <w:p w:rsidR="00C347A9" w:rsidRPr="00A26B42" w:rsidRDefault="00C347A9" w:rsidP="00562C93">
      <w:pPr>
        <w:pStyle w:val="Akapitzlist"/>
        <w:numPr>
          <w:ilvl w:val="0"/>
          <w:numId w:val="63"/>
        </w:numPr>
        <w:jc w:val="both"/>
        <w:rPr>
          <w:rFonts w:ascii="Arial" w:hAnsi="Arial" w:cs="Arial"/>
        </w:rPr>
      </w:pPr>
      <w:r w:rsidRPr="00A26B42">
        <w:rPr>
          <w:rFonts w:ascii="Arial" w:hAnsi="Arial" w:cs="Arial"/>
        </w:rPr>
        <w:t>finansowanie inwestycji w infrastrukturę portów lotniczych, chyba, że są one związane z ochroną środowiska lub towarzyszą im inwestycje niezbędne do łagodzenia lub ograniczenia ich negatywnego oddziaływania na środowisko,</w:t>
      </w:r>
    </w:p>
    <w:p w:rsidR="00C347A9" w:rsidRPr="00A26B42" w:rsidRDefault="00C347A9" w:rsidP="00562C93">
      <w:pPr>
        <w:pStyle w:val="Akapitzlist"/>
        <w:numPr>
          <w:ilvl w:val="0"/>
          <w:numId w:val="63"/>
        </w:numPr>
        <w:jc w:val="both"/>
        <w:rPr>
          <w:rFonts w:ascii="Arial" w:hAnsi="Arial" w:cs="Arial"/>
        </w:rPr>
      </w:pPr>
      <w:r w:rsidRPr="00A26B42">
        <w:rPr>
          <w:rFonts w:ascii="Arial" w:hAnsi="Arial" w:cs="Arial"/>
        </w:rPr>
        <w:t>finansowanie zakupu lokali mieszkalnych,</w:t>
      </w:r>
    </w:p>
    <w:p w:rsidR="00C347A9" w:rsidRPr="00A26B42" w:rsidRDefault="00C347A9" w:rsidP="00562C93">
      <w:pPr>
        <w:pStyle w:val="Akapitzlist"/>
        <w:numPr>
          <w:ilvl w:val="0"/>
          <w:numId w:val="63"/>
        </w:numPr>
        <w:jc w:val="both"/>
        <w:rPr>
          <w:rFonts w:ascii="Arial" w:hAnsi="Arial" w:cs="Arial"/>
        </w:rPr>
      </w:pPr>
      <w:r w:rsidRPr="00A26B42">
        <w:rPr>
          <w:rFonts w:ascii="Arial" w:hAnsi="Arial" w:cs="Arial"/>
        </w:rPr>
        <w:t xml:space="preserve">finansowanie kar, grzywien, </w:t>
      </w:r>
    </w:p>
    <w:p w:rsidR="00C347A9" w:rsidRPr="00A26B42" w:rsidRDefault="00C347A9" w:rsidP="00562C93">
      <w:pPr>
        <w:pStyle w:val="Akapitzlist"/>
        <w:numPr>
          <w:ilvl w:val="0"/>
          <w:numId w:val="63"/>
        </w:numPr>
        <w:jc w:val="both"/>
        <w:rPr>
          <w:rFonts w:ascii="Arial" w:hAnsi="Arial" w:cs="Arial"/>
        </w:rPr>
      </w:pPr>
      <w:r w:rsidRPr="00A26B42">
        <w:rPr>
          <w:rFonts w:ascii="Arial" w:hAnsi="Arial" w:cs="Arial"/>
        </w:rPr>
        <w:t>finansowanie inwestycji kapitałowych np. zakup papierów wartościowych, kupno/ wniesienie akcji/udziałów,</w:t>
      </w:r>
    </w:p>
    <w:p w:rsidR="00C347A9" w:rsidRPr="00A26B42" w:rsidRDefault="00C347A9" w:rsidP="00562C93">
      <w:pPr>
        <w:pStyle w:val="Akapitzlist"/>
        <w:numPr>
          <w:ilvl w:val="0"/>
          <w:numId w:val="63"/>
        </w:numPr>
        <w:jc w:val="both"/>
        <w:rPr>
          <w:rFonts w:ascii="Arial" w:hAnsi="Arial" w:cs="Arial"/>
        </w:rPr>
      </w:pPr>
      <w:r w:rsidRPr="00A26B42">
        <w:rPr>
          <w:rFonts w:ascii="Arial" w:hAnsi="Arial" w:cs="Arial"/>
          <w:bCs/>
          <w:iCs/>
        </w:rPr>
        <w:t>finansowanie czystego kapitału zakładowego, fuzji, wewnętrznych wykupów menedżerskich, zewnętrznych zakupów menedżerskich lub transferów rodzinnych,</w:t>
      </w:r>
      <w:r w:rsidRPr="00A26B42">
        <w:rPr>
          <w:rFonts w:ascii="Arial" w:hAnsi="Arial" w:cs="Arial"/>
        </w:rPr>
        <w:t xml:space="preserve">  </w:t>
      </w:r>
    </w:p>
    <w:p w:rsidR="00C347A9" w:rsidRPr="00A26B42" w:rsidRDefault="00C347A9" w:rsidP="00562C93">
      <w:pPr>
        <w:pStyle w:val="Akapitzlist"/>
        <w:numPr>
          <w:ilvl w:val="0"/>
          <w:numId w:val="63"/>
        </w:numPr>
        <w:jc w:val="both"/>
        <w:rPr>
          <w:rFonts w:ascii="Arial" w:hAnsi="Arial" w:cs="Arial"/>
        </w:rPr>
      </w:pPr>
      <w:r w:rsidRPr="00A26B42">
        <w:rPr>
          <w:rFonts w:ascii="Arial" w:hAnsi="Arial" w:cs="Arial"/>
        </w:rPr>
        <w:t>finansowanie przedsiębiorstw znajdujących się na dzień 31 grudnia 2019 r. w trudnej sytuacji w rozumieniu unijnych przepisów dotyczących pomocy państwa,</w:t>
      </w:r>
    </w:p>
    <w:p w:rsidR="00C347A9" w:rsidRPr="00A26B42" w:rsidRDefault="00C347A9" w:rsidP="00562C93">
      <w:pPr>
        <w:pStyle w:val="Akapitzlist"/>
        <w:numPr>
          <w:ilvl w:val="0"/>
          <w:numId w:val="63"/>
        </w:numPr>
        <w:jc w:val="both"/>
        <w:rPr>
          <w:rFonts w:ascii="Arial" w:hAnsi="Arial" w:cs="Arial"/>
        </w:rPr>
      </w:pPr>
      <w:r w:rsidRPr="00A26B42">
        <w:rPr>
          <w:rFonts w:ascii="Arial" w:hAnsi="Arial" w:cs="Arial"/>
        </w:rPr>
        <w:t xml:space="preserve">finansowanie transakcji dokonanych w gotówce, których wartość przekracza równowartość kwoty, o której mowa w art. 19 pkt. 2 ustawy z dnia 6 marca 2018 r. </w:t>
      </w:r>
      <w:r w:rsidRPr="00A26B42">
        <w:rPr>
          <w:rFonts w:ascii="Arial" w:hAnsi="Arial" w:cs="Arial"/>
          <w:bCs/>
        </w:rPr>
        <w:t xml:space="preserve">Prawo przedsiębiorców </w:t>
      </w:r>
      <w:r w:rsidRPr="00A26B42">
        <w:rPr>
          <w:rFonts w:ascii="Arial" w:hAnsi="Arial" w:cs="Arial"/>
        </w:rPr>
        <w:t xml:space="preserve">(tekst jednolity Dz. U. z 2019 r. poz. 1229 z późn. zm.),  </w:t>
      </w:r>
    </w:p>
    <w:p w:rsidR="00451149" w:rsidRPr="00A26B42" w:rsidRDefault="00CA329C" w:rsidP="003153D3">
      <w:pPr>
        <w:pStyle w:val="Akapitzlist"/>
        <w:numPr>
          <w:ilvl w:val="0"/>
          <w:numId w:val="12"/>
        </w:numPr>
        <w:ind w:left="426" w:hanging="426"/>
        <w:jc w:val="both"/>
        <w:rPr>
          <w:rFonts w:ascii="Arial" w:hAnsi="Arial" w:cs="Arial"/>
        </w:rPr>
      </w:pPr>
      <w:r w:rsidRPr="00A26B42">
        <w:rPr>
          <w:rFonts w:ascii="Arial" w:hAnsi="Arial" w:cs="Arial"/>
        </w:rPr>
        <w:t xml:space="preserve">Pożyczkobiorca oświadcza, że wydatki, o których mowa w ust. </w:t>
      </w:r>
      <w:r w:rsidR="00C43E51" w:rsidRPr="00A26B42">
        <w:rPr>
          <w:rFonts w:ascii="Arial" w:hAnsi="Arial" w:cs="Arial"/>
        </w:rPr>
        <w:t>6</w:t>
      </w:r>
      <w:r w:rsidR="00451149" w:rsidRPr="00A26B42">
        <w:rPr>
          <w:rFonts w:ascii="Arial" w:hAnsi="Arial" w:cs="Arial"/>
        </w:rPr>
        <w:t>:</w:t>
      </w:r>
    </w:p>
    <w:p w:rsidR="00451149" w:rsidRPr="00A26B42" w:rsidRDefault="000F20C0" w:rsidP="00562C93">
      <w:pPr>
        <w:pStyle w:val="Akapitzlist"/>
        <w:numPr>
          <w:ilvl w:val="0"/>
          <w:numId w:val="35"/>
        </w:numPr>
        <w:jc w:val="both"/>
        <w:rPr>
          <w:rFonts w:ascii="Arial" w:hAnsi="Arial" w:cs="Arial"/>
        </w:rPr>
      </w:pPr>
      <w:r w:rsidRPr="00A26B42">
        <w:rPr>
          <w:rFonts w:ascii="Arial" w:hAnsi="Arial" w:cs="Arial"/>
        </w:rPr>
        <w:t>nie są wynikiem</w:t>
      </w:r>
      <w:r w:rsidRPr="00A26B42">
        <w:rPr>
          <w:rFonts w:ascii="Arial" w:hAnsi="Arial" w:cs="Arial"/>
          <w:bCs/>
          <w:iCs/>
        </w:rPr>
        <w:t xml:space="preserve"> </w:t>
      </w:r>
      <w:r w:rsidR="00C43E51" w:rsidRPr="00A26B42">
        <w:rPr>
          <w:rFonts w:ascii="Arial" w:hAnsi="Arial" w:cs="Arial"/>
          <w:bCs/>
          <w:iCs/>
        </w:rPr>
        <w:t>finansowania czystego kapitału zakładowego, fuzji, wewnętrznych wykupów menedżerskich, zewnętrznych zakupów menedżerskich lub transferów rodzinnych</w:t>
      </w:r>
      <w:r w:rsidR="00451149" w:rsidRPr="00A26B42">
        <w:rPr>
          <w:rFonts w:ascii="Arial" w:hAnsi="Arial" w:cs="Arial"/>
          <w:bCs/>
          <w:iCs/>
        </w:rPr>
        <w:t>,</w:t>
      </w:r>
    </w:p>
    <w:p w:rsidR="00451149" w:rsidRPr="00A26B42" w:rsidRDefault="000F20C0" w:rsidP="00562C93">
      <w:pPr>
        <w:pStyle w:val="Default"/>
        <w:numPr>
          <w:ilvl w:val="0"/>
          <w:numId w:val="35"/>
        </w:numPr>
        <w:adjustRightInd/>
        <w:jc w:val="both"/>
        <w:rPr>
          <w:color w:val="auto"/>
          <w:sz w:val="20"/>
          <w:szCs w:val="20"/>
        </w:rPr>
      </w:pPr>
      <w:r w:rsidRPr="00A26B42">
        <w:rPr>
          <w:color w:val="auto"/>
          <w:sz w:val="20"/>
          <w:szCs w:val="20"/>
        </w:rPr>
        <w:t>nie są/są</w:t>
      </w:r>
      <w:r w:rsidRPr="00A26B42">
        <w:rPr>
          <w:b/>
          <w:color w:val="auto"/>
          <w:sz w:val="20"/>
          <w:szCs w:val="20"/>
        </w:rPr>
        <w:t>*</w:t>
      </w:r>
      <w:r w:rsidRPr="00A26B42">
        <w:rPr>
          <w:color w:val="auto"/>
          <w:sz w:val="20"/>
          <w:szCs w:val="20"/>
        </w:rPr>
        <w:t xml:space="preserve"> wynikiem </w:t>
      </w:r>
      <w:r w:rsidR="00451149" w:rsidRPr="00A26B42">
        <w:rPr>
          <w:color w:val="auto"/>
          <w:sz w:val="20"/>
          <w:szCs w:val="20"/>
        </w:rPr>
        <w:t xml:space="preserve">transakcji zawartych pomiędzy </w:t>
      </w:r>
      <w:r w:rsidR="00135B6B" w:rsidRPr="00A26B42">
        <w:rPr>
          <w:color w:val="auto"/>
          <w:sz w:val="20"/>
          <w:szCs w:val="20"/>
        </w:rPr>
        <w:t>P</w:t>
      </w:r>
      <w:r w:rsidR="00451149" w:rsidRPr="00A26B42">
        <w:rPr>
          <w:color w:val="auto"/>
          <w:sz w:val="20"/>
          <w:szCs w:val="20"/>
        </w:rPr>
        <w:t xml:space="preserve">ożyczkobiorcą i podmiotem powiązanym, i/lub podmiotem, z którym </w:t>
      </w:r>
      <w:r w:rsidR="00135B6B" w:rsidRPr="00A26B42">
        <w:rPr>
          <w:color w:val="auto"/>
          <w:sz w:val="20"/>
          <w:szCs w:val="20"/>
        </w:rPr>
        <w:t>P</w:t>
      </w:r>
      <w:r w:rsidR="00451149" w:rsidRPr="00A26B42">
        <w:rPr>
          <w:color w:val="auto"/>
          <w:sz w:val="20"/>
          <w:szCs w:val="20"/>
        </w:rPr>
        <w:t>ożyczkobiorca posiada związki osobiste.</w:t>
      </w:r>
      <w:r w:rsidR="00451149" w:rsidRPr="00A26B42">
        <w:rPr>
          <w:b/>
          <w:color w:val="auto"/>
          <w:sz w:val="20"/>
          <w:szCs w:val="20"/>
        </w:rPr>
        <w:t>*</w:t>
      </w:r>
    </w:p>
    <w:p w:rsidR="0055174C" w:rsidRPr="00A26B42" w:rsidRDefault="0055174C" w:rsidP="003153D3">
      <w:pPr>
        <w:pStyle w:val="Default"/>
        <w:numPr>
          <w:ilvl w:val="0"/>
          <w:numId w:val="12"/>
        </w:numPr>
        <w:ind w:left="426" w:hanging="426"/>
        <w:jc w:val="both"/>
        <w:rPr>
          <w:color w:val="auto"/>
          <w:sz w:val="20"/>
          <w:szCs w:val="20"/>
        </w:rPr>
      </w:pPr>
      <w:r w:rsidRPr="00A26B42">
        <w:rPr>
          <w:color w:val="auto"/>
          <w:sz w:val="20"/>
          <w:szCs w:val="20"/>
        </w:rPr>
        <w:t>Przedsięwzięcie</w:t>
      </w:r>
      <w:r w:rsidR="00641180" w:rsidRPr="00A26B42">
        <w:rPr>
          <w:color w:val="auto"/>
          <w:sz w:val="20"/>
          <w:szCs w:val="20"/>
        </w:rPr>
        <w:t xml:space="preserve"> finansowane/współfinansowane ze środków pożyczki</w:t>
      </w:r>
      <w:r w:rsidRPr="00A26B42">
        <w:rPr>
          <w:color w:val="auto"/>
          <w:sz w:val="20"/>
          <w:szCs w:val="20"/>
        </w:rPr>
        <w:t xml:space="preserve"> zlokalizowane </w:t>
      </w:r>
      <w:r w:rsidR="005B1BDB" w:rsidRPr="00A26B42">
        <w:rPr>
          <w:color w:val="auto"/>
          <w:sz w:val="20"/>
          <w:szCs w:val="20"/>
        </w:rPr>
        <w:t xml:space="preserve">jest na terenie województwa warmińsko-mazurskiego, </w:t>
      </w:r>
      <w:r w:rsidRPr="00A26B42">
        <w:rPr>
          <w:color w:val="auto"/>
          <w:sz w:val="20"/>
          <w:szCs w:val="20"/>
        </w:rPr>
        <w:t>pod adresem:</w:t>
      </w:r>
      <w:r w:rsidR="005B1BDB" w:rsidRPr="00A26B42">
        <w:rPr>
          <w:color w:val="auto"/>
          <w:sz w:val="20"/>
          <w:szCs w:val="20"/>
        </w:rPr>
        <w:t xml:space="preserve"> </w:t>
      </w:r>
      <w:r w:rsidRPr="00A26B42">
        <w:rPr>
          <w:color w:val="auto"/>
          <w:sz w:val="20"/>
          <w:szCs w:val="20"/>
        </w:rPr>
        <w:t xml:space="preserve"> .............................................</w:t>
      </w:r>
      <w:r w:rsidR="00BE25A1" w:rsidRPr="00A26B42">
        <w:rPr>
          <w:color w:val="auto"/>
          <w:sz w:val="20"/>
          <w:szCs w:val="20"/>
        </w:rPr>
        <w:t>.....</w:t>
      </w:r>
      <w:r w:rsidRPr="00A26B42">
        <w:rPr>
          <w:color w:val="auto"/>
          <w:sz w:val="20"/>
          <w:szCs w:val="20"/>
        </w:rPr>
        <w:t>.</w:t>
      </w:r>
    </w:p>
    <w:p w:rsidR="00D808F4" w:rsidRPr="00A26B42" w:rsidRDefault="00E14975" w:rsidP="003153D3">
      <w:pPr>
        <w:pStyle w:val="Default"/>
        <w:numPr>
          <w:ilvl w:val="0"/>
          <w:numId w:val="12"/>
        </w:numPr>
        <w:ind w:left="426" w:hanging="426"/>
        <w:jc w:val="both"/>
        <w:rPr>
          <w:color w:val="auto"/>
          <w:sz w:val="20"/>
          <w:szCs w:val="20"/>
        </w:rPr>
      </w:pPr>
      <w:r w:rsidRPr="00A26B42">
        <w:rPr>
          <w:color w:val="auto"/>
          <w:sz w:val="20"/>
          <w:szCs w:val="20"/>
        </w:rPr>
        <w:t xml:space="preserve">* </w:t>
      </w:r>
      <w:r w:rsidR="00D808F4" w:rsidRPr="00A26B42">
        <w:rPr>
          <w:color w:val="auto"/>
          <w:sz w:val="20"/>
          <w:szCs w:val="20"/>
        </w:rPr>
        <w:t xml:space="preserve">Pożyczkobiorca oświadcza, że bezpośrednim skutkiem realizacji przedsięwzięcia będzie utworzenie </w:t>
      </w:r>
      <w:r w:rsidR="00D808F4" w:rsidRPr="00A26B42">
        <w:rPr>
          <w:b/>
          <w:color w:val="auto"/>
          <w:sz w:val="20"/>
          <w:szCs w:val="20"/>
        </w:rPr>
        <w:t xml:space="preserve">…. miejsc pracy, </w:t>
      </w:r>
      <w:r w:rsidR="00D808F4" w:rsidRPr="00A26B42">
        <w:rPr>
          <w:color w:val="auto"/>
          <w:sz w:val="20"/>
          <w:szCs w:val="20"/>
        </w:rPr>
        <w:t>w ciągu 24 miesięcy od dnia zawarcia umowy pożyczki, liczone jako etaty w pełnym wymiarze czasu. Do wskaźnika nie wlicza się pracowników zatrudnionych do wdrożenia inwestycji oraz etatów nieobsadzonych. Prace sezonowe i niepełnowymiarowe należy przeliczyć na ekwiwalent pełnego czasu pracy.</w:t>
      </w:r>
    </w:p>
    <w:p w:rsidR="0055174C" w:rsidRPr="00A26B42" w:rsidRDefault="0055174C" w:rsidP="005C5C9A">
      <w:pPr>
        <w:jc w:val="center"/>
        <w:rPr>
          <w:rFonts w:ascii="Arial" w:hAnsi="Arial" w:cs="Arial"/>
          <w:b/>
          <w:sz w:val="20"/>
          <w:szCs w:val="20"/>
        </w:rPr>
      </w:pPr>
      <w:r w:rsidRPr="00A26B42">
        <w:rPr>
          <w:rFonts w:ascii="Arial" w:hAnsi="Arial" w:cs="Arial"/>
          <w:b/>
          <w:sz w:val="20"/>
          <w:szCs w:val="20"/>
        </w:rPr>
        <w:t xml:space="preserve">§ </w:t>
      </w:r>
      <w:r w:rsidR="00FE3AFB" w:rsidRPr="00A26B42">
        <w:rPr>
          <w:rFonts w:ascii="Arial" w:hAnsi="Arial" w:cs="Arial"/>
          <w:b/>
          <w:sz w:val="20"/>
          <w:szCs w:val="20"/>
        </w:rPr>
        <w:t>3</w:t>
      </w:r>
    </w:p>
    <w:p w:rsidR="009238EB" w:rsidRPr="00A26B42" w:rsidRDefault="009238EB" w:rsidP="005C5C9A">
      <w:pPr>
        <w:jc w:val="center"/>
        <w:rPr>
          <w:rFonts w:ascii="Arial" w:hAnsi="Arial" w:cs="Arial"/>
          <w:b/>
          <w:sz w:val="20"/>
          <w:szCs w:val="20"/>
        </w:rPr>
      </w:pPr>
    </w:p>
    <w:p w:rsidR="0054321F" w:rsidRPr="00A26B42" w:rsidRDefault="0054321F" w:rsidP="00C347A9">
      <w:pPr>
        <w:pStyle w:val="Tekstpodstawowy"/>
        <w:numPr>
          <w:ilvl w:val="0"/>
          <w:numId w:val="14"/>
        </w:numPr>
        <w:spacing w:line="240" w:lineRule="auto"/>
        <w:ind w:left="426" w:hanging="426"/>
        <w:rPr>
          <w:rFonts w:ascii="Arial" w:hAnsi="Arial" w:cs="Arial"/>
          <w:sz w:val="20"/>
        </w:rPr>
      </w:pPr>
      <w:r w:rsidRPr="00A26B42">
        <w:rPr>
          <w:rFonts w:ascii="Arial" w:hAnsi="Arial" w:cs="Arial"/>
          <w:sz w:val="20"/>
        </w:rPr>
        <w:t>Wypłata pożyczki nastąpi jednorazowo lub maksymalnie w 3 transzach</w:t>
      </w:r>
      <w:r w:rsidRPr="00A26B42">
        <w:rPr>
          <w:rFonts w:ascii="Arial" w:hAnsi="Arial" w:cs="Arial"/>
          <w:b/>
          <w:sz w:val="20"/>
        </w:rPr>
        <w:t>*</w:t>
      </w:r>
      <w:r w:rsidRPr="00A26B42">
        <w:rPr>
          <w:rFonts w:ascii="Arial" w:hAnsi="Arial" w:cs="Arial"/>
          <w:sz w:val="20"/>
        </w:rPr>
        <w:t xml:space="preserve"> poprzez przekazanie środków na</w:t>
      </w:r>
      <w:r w:rsidR="00C347A9" w:rsidRPr="00A26B42">
        <w:rPr>
          <w:rFonts w:ascii="Arial" w:hAnsi="Arial" w:cs="Arial"/>
          <w:sz w:val="20"/>
        </w:rPr>
        <w:t xml:space="preserve"> </w:t>
      </w:r>
      <w:r w:rsidRPr="00A26B42">
        <w:rPr>
          <w:rFonts w:ascii="Arial" w:hAnsi="Arial" w:cs="Arial"/>
          <w:sz w:val="20"/>
        </w:rPr>
        <w:t>rachunek bankowy Pożyczkobiorcy o numerze ...................................</w:t>
      </w:r>
      <w:r w:rsidR="00EB7490" w:rsidRPr="00A26B42">
        <w:rPr>
          <w:rFonts w:ascii="Arial" w:hAnsi="Arial" w:cs="Arial"/>
          <w:sz w:val="20"/>
        </w:rPr>
        <w:t>...............................</w:t>
      </w:r>
      <w:r w:rsidR="00C347A9" w:rsidRPr="00A26B42">
        <w:rPr>
          <w:rFonts w:ascii="Arial" w:hAnsi="Arial" w:cs="Arial"/>
          <w:sz w:val="20"/>
        </w:rPr>
        <w:t>.</w:t>
      </w:r>
    </w:p>
    <w:p w:rsidR="00DB56B3" w:rsidRPr="00A26B42" w:rsidRDefault="00DB56B3" w:rsidP="003153D3">
      <w:pPr>
        <w:pStyle w:val="Tekstpodstawowywcity"/>
        <w:numPr>
          <w:ilvl w:val="0"/>
          <w:numId w:val="14"/>
        </w:numPr>
        <w:spacing w:after="0"/>
        <w:ind w:left="426" w:hanging="426"/>
        <w:jc w:val="both"/>
        <w:rPr>
          <w:rFonts w:ascii="Arial" w:hAnsi="Arial" w:cs="Arial"/>
          <w:sz w:val="20"/>
          <w:szCs w:val="20"/>
        </w:rPr>
      </w:pPr>
      <w:r w:rsidRPr="00A26B42">
        <w:rPr>
          <w:rFonts w:ascii="Arial" w:hAnsi="Arial" w:cs="Arial"/>
          <w:sz w:val="20"/>
          <w:szCs w:val="20"/>
        </w:rPr>
        <w:t xml:space="preserve">Pośrednik Finansowy </w:t>
      </w:r>
      <w:r w:rsidR="0054321F" w:rsidRPr="00A26B42">
        <w:rPr>
          <w:rFonts w:ascii="Arial" w:hAnsi="Arial" w:cs="Arial"/>
          <w:sz w:val="20"/>
          <w:szCs w:val="20"/>
        </w:rPr>
        <w:t>w</w:t>
      </w:r>
      <w:r w:rsidRPr="00A26B42">
        <w:rPr>
          <w:rFonts w:ascii="Arial" w:hAnsi="Arial" w:cs="Arial"/>
          <w:sz w:val="20"/>
          <w:szCs w:val="20"/>
        </w:rPr>
        <w:t>ypła</w:t>
      </w:r>
      <w:r w:rsidR="0054321F" w:rsidRPr="00A26B42">
        <w:rPr>
          <w:rFonts w:ascii="Arial" w:hAnsi="Arial" w:cs="Arial"/>
          <w:sz w:val="20"/>
          <w:szCs w:val="20"/>
        </w:rPr>
        <w:t>c</w:t>
      </w:r>
      <w:r w:rsidR="00D71CEE" w:rsidRPr="00A26B42">
        <w:rPr>
          <w:rFonts w:ascii="Arial" w:hAnsi="Arial" w:cs="Arial"/>
          <w:sz w:val="20"/>
          <w:szCs w:val="20"/>
        </w:rPr>
        <w:t>i</w:t>
      </w:r>
      <w:r w:rsidR="0054321F" w:rsidRPr="00A26B42">
        <w:rPr>
          <w:rFonts w:ascii="Arial" w:hAnsi="Arial" w:cs="Arial"/>
          <w:sz w:val="20"/>
          <w:szCs w:val="20"/>
        </w:rPr>
        <w:t xml:space="preserve"> </w:t>
      </w:r>
      <w:r w:rsidRPr="00A26B42">
        <w:rPr>
          <w:rFonts w:ascii="Arial" w:hAnsi="Arial" w:cs="Arial"/>
          <w:sz w:val="20"/>
          <w:szCs w:val="20"/>
        </w:rPr>
        <w:t>pożyczk</w:t>
      </w:r>
      <w:r w:rsidR="0054321F" w:rsidRPr="00A26B42">
        <w:rPr>
          <w:rFonts w:ascii="Arial" w:hAnsi="Arial" w:cs="Arial"/>
          <w:sz w:val="20"/>
          <w:szCs w:val="20"/>
        </w:rPr>
        <w:t>ę</w:t>
      </w:r>
      <w:r w:rsidRPr="00A26B42">
        <w:rPr>
          <w:rFonts w:ascii="Arial" w:hAnsi="Arial" w:cs="Arial"/>
          <w:sz w:val="20"/>
          <w:szCs w:val="20"/>
        </w:rPr>
        <w:t>:</w:t>
      </w:r>
    </w:p>
    <w:p w:rsidR="00FD349F" w:rsidRPr="00A26B42" w:rsidRDefault="00FD349F" w:rsidP="00562C93">
      <w:pPr>
        <w:pStyle w:val="Tekstpodstawowywcity"/>
        <w:numPr>
          <w:ilvl w:val="0"/>
          <w:numId w:val="36"/>
        </w:numPr>
        <w:autoSpaceDE w:val="0"/>
        <w:autoSpaceDN w:val="0"/>
        <w:adjustRightInd w:val="0"/>
        <w:spacing w:after="0"/>
        <w:ind w:hanging="294"/>
        <w:jc w:val="both"/>
        <w:rPr>
          <w:rFonts w:ascii="Arial" w:hAnsi="Arial" w:cs="Arial"/>
          <w:sz w:val="20"/>
          <w:szCs w:val="20"/>
        </w:rPr>
      </w:pPr>
      <w:r w:rsidRPr="00A26B42">
        <w:rPr>
          <w:rFonts w:ascii="Arial" w:hAnsi="Arial" w:cs="Arial"/>
          <w:sz w:val="20"/>
          <w:szCs w:val="20"/>
        </w:rPr>
        <w:t xml:space="preserve">w terminie </w:t>
      </w:r>
      <w:r w:rsidRPr="00A26B42">
        <w:rPr>
          <w:rFonts w:ascii="Arial" w:hAnsi="Arial" w:cs="Arial"/>
          <w:b/>
          <w:sz w:val="20"/>
          <w:szCs w:val="20"/>
        </w:rPr>
        <w:t>do dnia ……..</w:t>
      </w:r>
      <w:r w:rsidRPr="00A26B42">
        <w:rPr>
          <w:rFonts w:ascii="Arial" w:hAnsi="Arial" w:cs="Arial"/>
          <w:sz w:val="20"/>
          <w:szCs w:val="20"/>
        </w:rPr>
        <w:t xml:space="preserve"> licząc od daty zawarcia umowy pożyczki,</w:t>
      </w:r>
    </w:p>
    <w:p w:rsidR="00FD349F" w:rsidRPr="00A26B42" w:rsidRDefault="00FD349F" w:rsidP="00562C93">
      <w:pPr>
        <w:pStyle w:val="Tekstpodstawowywcity"/>
        <w:numPr>
          <w:ilvl w:val="0"/>
          <w:numId w:val="36"/>
        </w:numPr>
        <w:spacing w:after="0"/>
        <w:ind w:left="709" w:hanging="294"/>
        <w:jc w:val="both"/>
        <w:rPr>
          <w:rFonts w:ascii="Arial" w:hAnsi="Arial" w:cs="Arial"/>
          <w:sz w:val="20"/>
          <w:szCs w:val="20"/>
        </w:rPr>
      </w:pPr>
      <w:r w:rsidRPr="00A26B42">
        <w:rPr>
          <w:rFonts w:ascii="Arial" w:hAnsi="Arial" w:cs="Arial"/>
          <w:sz w:val="20"/>
          <w:szCs w:val="20"/>
        </w:rPr>
        <w:t xml:space="preserve">na podstawie przedłożonego przez pożyczkobiorcę wniosku o wypłatę pożyczki/transzy pożyczki, który należy złożyć nie później niż </w:t>
      </w:r>
      <w:r w:rsidRPr="00A26B42">
        <w:rPr>
          <w:rFonts w:ascii="Arial" w:hAnsi="Arial" w:cs="Arial"/>
          <w:b/>
          <w:sz w:val="20"/>
          <w:szCs w:val="20"/>
        </w:rPr>
        <w:t>do dnia ………….,</w:t>
      </w:r>
      <w:r w:rsidRPr="00A26B42">
        <w:rPr>
          <w:rFonts w:ascii="Arial" w:hAnsi="Arial" w:cs="Arial"/>
          <w:sz w:val="20"/>
          <w:szCs w:val="20"/>
        </w:rPr>
        <w:t xml:space="preserve"> </w:t>
      </w:r>
    </w:p>
    <w:p w:rsidR="00FD349F" w:rsidRPr="00A26B42" w:rsidRDefault="00FD349F" w:rsidP="00562C93">
      <w:pPr>
        <w:pStyle w:val="Tekstpodstawowywcity"/>
        <w:numPr>
          <w:ilvl w:val="0"/>
          <w:numId w:val="36"/>
        </w:numPr>
        <w:spacing w:after="0"/>
        <w:ind w:left="709" w:hanging="294"/>
        <w:jc w:val="both"/>
        <w:rPr>
          <w:rFonts w:ascii="Arial" w:hAnsi="Arial" w:cs="Arial"/>
          <w:sz w:val="20"/>
          <w:szCs w:val="20"/>
        </w:rPr>
      </w:pPr>
      <w:r w:rsidRPr="00A26B42">
        <w:rPr>
          <w:rFonts w:ascii="Arial" w:hAnsi="Arial" w:cs="Arial"/>
          <w:sz w:val="20"/>
          <w:szCs w:val="20"/>
        </w:rPr>
        <w:t>w walucie polskiej.</w:t>
      </w:r>
    </w:p>
    <w:p w:rsidR="00FD349F" w:rsidRPr="00A26B42" w:rsidRDefault="00FD349F" w:rsidP="00FD349F">
      <w:pPr>
        <w:pStyle w:val="Tekstpodstawowy3"/>
        <w:numPr>
          <w:ilvl w:val="0"/>
          <w:numId w:val="14"/>
        </w:numPr>
        <w:spacing w:after="0"/>
        <w:ind w:left="426" w:hanging="426"/>
        <w:jc w:val="both"/>
        <w:rPr>
          <w:rFonts w:ascii="Arial" w:hAnsi="Arial" w:cs="Arial"/>
          <w:sz w:val="20"/>
          <w:szCs w:val="20"/>
        </w:rPr>
      </w:pPr>
      <w:r w:rsidRPr="00A26B42">
        <w:rPr>
          <w:rFonts w:ascii="Arial" w:hAnsi="Arial" w:cs="Arial"/>
          <w:sz w:val="20"/>
          <w:szCs w:val="20"/>
        </w:rPr>
        <w:t>Pożyczkobiorca zobowiązany jest udokumentować wydatkowanie środków Jednostkowej PP w terminie do</w:t>
      </w:r>
      <w:r w:rsidRPr="00A26B42">
        <w:rPr>
          <w:rFonts w:ascii="Arial" w:hAnsi="Arial" w:cs="Arial"/>
          <w:b/>
          <w:sz w:val="20"/>
          <w:szCs w:val="20"/>
        </w:rPr>
        <w:t xml:space="preserve"> 180 dni kalendarzowych, </w:t>
      </w:r>
      <w:r w:rsidRPr="00A26B42">
        <w:rPr>
          <w:rFonts w:ascii="Arial" w:hAnsi="Arial" w:cs="Arial"/>
          <w:sz w:val="20"/>
          <w:szCs w:val="20"/>
        </w:rPr>
        <w:t>od dnia wypłaty pełnej kwoty przedmiotowej Jednostkowej PP, przy czym termin ten dotyczy daty wystawienia dokumentów potwierdzających wydatkowanie środków. Dokumentem potwierdzającym wydatkowanie środków zgodnie z celem, na jaki zostały przyznane jest faktura lub dokument równoważny w rozumieniu przepisów prawa krajowego, wystawiony nie wcześniej, niż 1 lutego 2020 r., z uwzględnieniem zakresu finansowania zgodnie z zawarta umową pożyczki.</w:t>
      </w:r>
    </w:p>
    <w:p w:rsidR="00FD349F" w:rsidRPr="00A26B42" w:rsidRDefault="00FD349F" w:rsidP="00FD349F">
      <w:pPr>
        <w:pStyle w:val="Tekstpodstawowy3"/>
        <w:numPr>
          <w:ilvl w:val="0"/>
          <w:numId w:val="14"/>
        </w:numPr>
        <w:spacing w:after="0"/>
        <w:jc w:val="both"/>
        <w:rPr>
          <w:rFonts w:ascii="Arial" w:hAnsi="Arial" w:cs="Arial"/>
          <w:sz w:val="20"/>
          <w:szCs w:val="20"/>
        </w:rPr>
      </w:pPr>
      <w:r w:rsidRPr="00A26B42">
        <w:rPr>
          <w:rFonts w:ascii="Arial" w:hAnsi="Arial" w:cs="Arial"/>
          <w:sz w:val="20"/>
          <w:szCs w:val="20"/>
        </w:rPr>
        <w:t xml:space="preserve">W celu udokumentowania wydatkowania środków Jednostkowej PP pożyczkobiorca złoży w Agencji, w terminie określonym w ust. 3, zestawienie wydatków poniesionych w ramach pożyczki. Do zestawienia </w:t>
      </w:r>
      <w:r w:rsidRPr="00A26B42">
        <w:rPr>
          <w:rFonts w:ascii="Arial" w:hAnsi="Arial" w:cs="Arial"/>
          <w:sz w:val="20"/>
          <w:szCs w:val="20"/>
        </w:rPr>
        <w:lastRenderedPageBreak/>
        <w:t>załączy kopie faktur lub innych dokumentów o równoważnej wartości dowodowej, potwierdzających wydatkowanie min. 10% wartości pożyczki, o najwyższej wartości wydatków kwalifikowanych wykazanych w zestawieniu (nie mniej niż 5 dokumentów).</w:t>
      </w:r>
    </w:p>
    <w:p w:rsidR="00DB56B3" w:rsidRPr="00A26B42" w:rsidRDefault="00FD349F" w:rsidP="003153D3">
      <w:pPr>
        <w:pStyle w:val="Akapitzlist"/>
        <w:numPr>
          <w:ilvl w:val="0"/>
          <w:numId w:val="14"/>
        </w:numPr>
        <w:tabs>
          <w:tab w:val="num" w:pos="426"/>
        </w:tabs>
        <w:ind w:left="426" w:hanging="426"/>
        <w:jc w:val="both"/>
        <w:rPr>
          <w:rFonts w:ascii="Arial" w:hAnsi="Arial" w:cs="Arial"/>
        </w:rPr>
      </w:pPr>
      <w:r w:rsidRPr="00A26B42">
        <w:rPr>
          <w:rFonts w:ascii="Arial" w:hAnsi="Arial" w:cs="Arial"/>
        </w:rPr>
        <w:t>N</w:t>
      </w:r>
      <w:r w:rsidR="00DB56B3" w:rsidRPr="00A26B42">
        <w:rPr>
          <w:rFonts w:ascii="Arial" w:hAnsi="Arial" w:cs="Arial"/>
        </w:rPr>
        <w:t xml:space="preserve">a oryginałach faktur, rachunków lub dokumentów równoważnych </w:t>
      </w:r>
      <w:r w:rsidRPr="00A26B42">
        <w:rPr>
          <w:rFonts w:ascii="Arial" w:hAnsi="Arial" w:cs="Arial"/>
        </w:rPr>
        <w:t xml:space="preserve">należy zamieścić </w:t>
      </w:r>
      <w:r w:rsidR="00DB56B3" w:rsidRPr="00A26B42">
        <w:rPr>
          <w:rFonts w:ascii="Arial" w:hAnsi="Arial" w:cs="Arial"/>
        </w:rPr>
        <w:t>informacje o współfinansowaniu wydatku ze środków EFSI w brzmieniu</w:t>
      </w:r>
      <w:r w:rsidR="00DB56B3" w:rsidRPr="00A26B42">
        <w:rPr>
          <w:rFonts w:ascii="Arial" w:hAnsi="Arial" w:cs="Arial"/>
          <w:b/>
        </w:rPr>
        <w:t xml:space="preserve">: </w:t>
      </w:r>
      <w:r w:rsidR="00DB56B3" w:rsidRPr="00A26B42">
        <w:rPr>
          <w:rFonts w:ascii="Arial" w:hAnsi="Arial" w:cs="Arial"/>
          <w:b/>
          <w:i/>
        </w:rPr>
        <w:t xml:space="preserve">„Wydatek poniesiony ze środków RPO WiM 2014-2020 w ramach Umowy Inwestycyjnej nr </w:t>
      </w:r>
      <w:r w:rsidR="006222E1" w:rsidRPr="00A26B42">
        <w:rPr>
          <w:rFonts w:ascii="Arial" w:hAnsi="Arial" w:cs="Arial"/>
          <w:b/>
          <w:i/>
        </w:rPr>
        <w:t>…</w:t>
      </w:r>
      <w:r w:rsidR="00DB56B3" w:rsidRPr="00A26B42">
        <w:rPr>
          <w:rFonts w:ascii="Arial" w:hAnsi="Arial" w:cs="Arial"/>
          <w:b/>
          <w:i/>
        </w:rPr>
        <w:t>…</w:t>
      </w:r>
      <w:r w:rsidR="006222E1" w:rsidRPr="00A26B42">
        <w:rPr>
          <w:rFonts w:ascii="Arial" w:hAnsi="Arial" w:cs="Arial"/>
          <w:b/>
          <w:i/>
        </w:rPr>
        <w:t>/..</w:t>
      </w:r>
      <w:r w:rsidR="00DB56B3" w:rsidRPr="00A26B42">
        <w:rPr>
          <w:rFonts w:ascii="Arial" w:hAnsi="Arial" w:cs="Arial"/>
          <w:b/>
          <w:i/>
        </w:rPr>
        <w:t>…</w:t>
      </w:r>
      <w:r w:rsidR="006222E1" w:rsidRPr="00A26B42">
        <w:rPr>
          <w:rFonts w:ascii="Arial" w:hAnsi="Arial" w:cs="Arial"/>
          <w:b/>
          <w:i/>
        </w:rPr>
        <w:t>./</w:t>
      </w:r>
      <w:r w:rsidR="006222E1" w:rsidRPr="00A26B42">
        <w:rPr>
          <w:rFonts w:ascii="Arial" w:hAnsi="Arial" w:cs="Arial"/>
          <w:b/>
          <w:bCs/>
          <w:i/>
        </w:rPr>
        <w:t>P</w:t>
      </w:r>
      <w:r w:rsidRPr="00A26B42">
        <w:rPr>
          <w:rFonts w:ascii="Arial" w:hAnsi="Arial" w:cs="Arial"/>
          <w:b/>
          <w:bCs/>
          <w:i/>
        </w:rPr>
        <w:t>P</w:t>
      </w:r>
      <w:r w:rsidR="006222E1" w:rsidRPr="00A26B42">
        <w:rPr>
          <w:rFonts w:ascii="Arial" w:hAnsi="Arial" w:cs="Arial"/>
          <w:b/>
          <w:bCs/>
          <w:i/>
        </w:rPr>
        <w:t>/BGK20</w:t>
      </w:r>
      <w:r w:rsidR="000E719C" w:rsidRPr="00A26B42">
        <w:rPr>
          <w:rFonts w:ascii="Arial" w:hAnsi="Arial" w:cs="Arial"/>
          <w:b/>
          <w:bCs/>
          <w:i/>
        </w:rPr>
        <w:t>20</w:t>
      </w:r>
      <w:r w:rsidR="006222E1" w:rsidRPr="00A26B42">
        <w:rPr>
          <w:rFonts w:ascii="Arial" w:hAnsi="Arial" w:cs="Arial"/>
          <w:b/>
          <w:bCs/>
          <w:i/>
        </w:rPr>
        <w:t>/RPOWiM2014-20</w:t>
      </w:r>
      <w:r w:rsidR="00DB56B3" w:rsidRPr="00A26B42">
        <w:rPr>
          <w:rFonts w:ascii="Arial" w:hAnsi="Arial" w:cs="Arial"/>
          <w:b/>
          <w:i/>
        </w:rPr>
        <w:t xml:space="preserve"> zawartej z Pośrednikiem Finansowym: Warmińsko-Mazurską Agencją Rozwoju Regionalnego S.A. w Olsztynie”</w:t>
      </w:r>
      <w:r w:rsidR="00DB56B3" w:rsidRPr="00A26B42">
        <w:rPr>
          <w:rFonts w:ascii="Arial" w:hAnsi="Arial" w:cs="Arial"/>
          <w:i/>
        </w:rPr>
        <w:t>.</w:t>
      </w:r>
    </w:p>
    <w:p w:rsidR="004C0810" w:rsidRPr="00A26B42" w:rsidRDefault="005B76B9" w:rsidP="003153D3">
      <w:pPr>
        <w:pStyle w:val="Akapitzlist"/>
        <w:numPr>
          <w:ilvl w:val="0"/>
          <w:numId w:val="14"/>
        </w:numPr>
        <w:ind w:left="426" w:hanging="426"/>
        <w:jc w:val="both"/>
        <w:rPr>
          <w:rFonts w:ascii="Arial" w:hAnsi="Arial" w:cs="Arial"/>
        </w:rPr>
      </w:pPr>
      <w:r w:rsidRPr="00A26B42">
        <w:rPr>
          <w:rFonts w:ascii="Arial" w:hAnsi="Arial" w:cs="Arial"/>
        </w:rPr>
        <w:t xml:space="preserve">Pożyczkodawca </w:t>
      </w:r>
      <w:r w:rsidR="004C0810" w:rsidRPr="00A26B42">
        <w:rPr>
          <w:rFonts w:ascii="Arial" w:hAnsi="Arial" w:cs="Arial"/>
        </w:rPr>
        <w:t>nie realizuje wypłat z tytułu udzielonych pożyczek w formie „polecenia wypłaty za granicę” oraz na krajowe rachunki bankowe prowadzone w walutach obcych.</w:t>
      </w:r>
    </w:p>
    <w:p w:rsidR="00DB56B3" w:rsidRPr="00A26B42" w:rsidRDefault="00DB56B3" w:rsidP="003153D3">
      <w:pPr>
        <w:pStyle w:val="Akapitzlist"/>
        <w:numPr>
          <w:ilvl w:val="0"/>
          <w:numId w:val="14"/>
        </w:numPr>
        <w:tabs>
          <w:tab w:val="num" w:pos="426"/>
        </w:tabs>
        <w:ind w:left="426" w:hanging="426"/>
        <w:jc w:val="both"/>
        <w:rPr>
          <w:rFonts w:ascii="Arial" w:hAnsi="Arial" w:cs="Arial"/>
        </w:rPr>
      </w:pPr>
      <w:r w:rsidRPr="00A26B42">
        <w:rPr>
          <w:rFonts w:ascii="Arial" w:hAnsi="Arial" w:cs="Arial"/>
        </w:rPr>
        <w:t xml:space="preserve">Po upływie terminu, o którym mowa w ust. 2 pkt. 1 oraz ust. 3, </w:t>
      </w:r>
      <w:r w:rsidR="005470A3" w:rsidRPr="00A26B42">
        <w:rPr>
          <w:rFonts w:ascii="Arial" w:hAnsi="Arial" w:cs="Arial"/>
        </w:rPr>
        <w:t>P</w:t>
      </w:r>
      <w:r w:rsidRPr="00A26B42">
        <w:rPr>
          <w:rFonts w:ascii="Arial" w:hAnsi="Arial" w:cs="Arial"/>
        </w:rPr>
        <w:t>ożyczkobiorca może stracić prawo do wykorzystania niewykorzystanej w tym terminie całości lub części pożyczki.</w:t>
      </w:r>
    </w:p>
    <w:p w:rsidR="00DB56B3" w:rsidRPr="00A26B42" w:rsidRDefault="00DB56B3" w:rsidP="003153D3">
      <w:pPr>
        <w:pStyle w:val="Akapitzlist"/>
        <w:numPr>
          <w:ilvl w:val="0"/>
          <w:numId w:val="14"/>
        </w:numPr>
        <w:tabs>
          <w:tab w:val="num" w:pos="426"/>
        </w:tabs>
        <w:ind w:left="426" w:hanging="426"/>
        <w:jc w:val="both"/>
        <w:rPr>
          <w:rFonts w:ascii="Arial" w:hAnsi="Arial" w:cs="Arial"/>
        </w:rPr>
      </w:pPr>
      <w:r w:rsidRPr="00A26B42">
        <w:rPr>
          <w:rFonts w:ascii="Arial" w:hAnsi="Arial" w:cs="Arial"/>
        </w:rPr>
        <w:t xml:space="preserve">W przypadku rezygnacji </w:t>
      </w:r>
      <w:r w:rsidR="005470A3" w:rsidRPr="00A26B42">
        <w:rPr>
          <w:rFonts w:ascii="Arial" w:hAnsi="Arial" w:cs="Arial"/>
        </w:rPr>
        <w:t>P</w:t>
      </w:r>
      <w:r w:rsidRPr="00A26B42">
        <w:rPr>
          <w:rFonts w:ascii="Arial" w:hAnsi="Arial" w:cs="Arial"/>
        </w:rPr>
        <w:t xml:space="preserve">ożyczkobiorcy z wykorzystania całości lub części kwoty pożyczki, określonej w umowie pożyczki, jest on zobowiązany do jak najszybszego poinformowania o tym </w:t>
      </w:r>
      <w:r w:rsidR="005B76B9" w:rsidRPr="00A26B42">
        <w:rPr>
          <w:rFonts w:ascii="Arial" w:hAnsi="Arial" w:cs="Arial"/>
        </w:rPr>
        <w:t>Pożyczkodawcę</w:t>
      </w:r>
      <w:r w:rsidRPr="00A26B42">
        <w:rPr>
          <w:rFonts w:ascii="Arial" w:hAnsi="Arial" w:cs="Arial"/>
        </w:rPr>
        <w:t>, tak by t</w:t>
      </w:r>
      <w:r w:rsidR="005B76B9" w:rsidRPr="00A26B42">
        <w:rPr>
          <w:rFonts w:ascii="Arial" w:hAnsi="Arial" w:cs="Arial"/>
        </w:rPr>
        <w:t xml:space="preserve">en </w:t>
      </w:r>
      <w:r w:rsidRPr="00A26B42">
        <w:rPr>
          <w:rFonts w:ascii="Arial" w:hAnsi="Arial" w:cs="Arial"/>
        </w:rPr>
        <w:t>m</w:t>
      </w:r>
      <w:r w:rsidR="005B76B9" w:rsidRPr="00A26B42">
        <w:rPr>
          <w:rFonts w:ascii="Arial" w:hAnsi="Arial" w:cs="Arial"/>
        </w:rPr>
        <w:t>ógł</w:t>
      </w:r>
      <w:r w:rsidRPr="00A26B42">
        <w:rPr>
          <w:rFonts w:ascii="Arial" w:hAnsi="Arial" w:cs="Arial"/>
        </w:rPr>
        <w:t xml:space="preserve"> w Okresie Budowy Portfela niewykorzystaną kwotę przeznaczyć na udzielenie Jednostkowych Pożyczek na rzecz innych Ostatecznych Odbiorców.      </w:t>
      </w:r>
    </w:p>
    <w:p w:rsidR="009805B3" w:rsidRPr="00A26B42" w:rsidRDefault="009805B3" w:rsidP="003153D3">
      <w:pPr>
        <w:pStyle w:val="Akapitzlist"/>
        <w:numPr>
          <w:ilvl w:val="0"/>
          <w:numId w:val="14"/>
        </w:numPr>
        <w:ind w:left="426" w:hanging="426"/>
        <w:contextualSpacing w:val="0"/>
        <w:jc w:val="both"/>
        <w:rPr>
          <w:rFonts w:ascii="Arial" w:hAnsi="Arial" w:cs="Arial"/>
        </w:rPr>
      </w:pPr>
      <w:r w:rsidRPr="00A26B42">
        <w:rPr>
          <w:rFonts w:ascii="Arial" w:hAnsi="Arial" w:cs="Arial"/>
        </w:rPr>
        <w:t xml:space="preserve">Pożyczka udzielana jest przez </w:t>
      </w:r>
      <w:r w:rsidR="005B76B9" w:rsidRPr="00A26B42">
        <w:rPr>
          <w:rFonts w:ascii="Arial" w:hAnsi="Arial" w:cs="Arial"/>
        </w:rPr>
        <w:t>Pożyczkodawcę</w:t>
      </w:r>
      <w:r w:rsidRPr="00A26B42">
        <w:rPr>
          <w:rFonts w:ascii="Arial" w:hAnsi="Arial" w:cs="Arial"/>
        </w:rPr>
        <w:t xml:space="preserve"> ze środków udostępnionych przez Menadżera Funduszu Funduszy oraz Wkładu Pośrednika Finansowego. </w:t>
      </w:r>
    </w:p>
    <w:p w:rsidR="009805B3" w:rsidRPr="00A26B42" w:rsidRDefault="009805B3" w:rsidP="003153D3">
      <w:pPr>
        <w:pStyle w:val="Akapitzlist"/>
        <w:numPr>
          <w:ilvl w:val="0"/>
          <w:numId w:val="14"/>
        </w:numPr>
        <w:ind w:left="426" w:hanging="426"/>
        <w:contextualSpacing w:val="0"/>
        <w:jc w:val="both"/>
        <w:rPr>
          <w:rFonts w:ascii="Arial" w:hAnsi="Arial" w:cs="Arial"/>
        </w:rPr>
      </w:pPr>
      <w:r w:rsidRPr="00A26B42">
        <w:rPr>
          <w:rFonts w:ascii="Arial" w:hAnsi="Arial" w:cs="Arial"/>
        </w:rPr>
        <w:t xml:space="preserve">Środki w ramach </w:t>
      </w:r>
      <w:r w:rsidR="00DB56B3" w:rsidRPr="00A26B42">
        <w:rPr>
          <w:rFonts w:ascii="Arial" w:hAnsi="Arial" w:cs="Arial"/>
        </w:rPr>
        <w:t xml:space="preserve">pożyczki </w:t>
      </w:r>
      <w:r w:rsidRPr="00A26B42">
        <w:rPr>
          <w:rFonts w:ascii="Arial" w:hAnsi="Arial" w:cs="Arial"/>
        </w:rPr>
        <w:t xml:space="preserve">wypłacane są </w:t>
      </w:r>
      <w:r w:rsidR="00DB56B3" w:rsidRPr="00A26B42">
        <w:rPr>
          <w:rFonts w:ascii="Arial" w:hAnsi="Arial" w:cs="Arial"/>
        </w:rPr>
        <w:t xml:space="preserve">Pożyczkobiorcy </w:t>
      </w:r>
      <w:r w:rsidRPr="00A26B42">
        <w:rPr>
          <w:rFonts w:ascii="Arial" w:hAnsi="Arial" w:cs="Arial"/>
        </w:rPr>
        <w:t>proporcjonalnie do Wkładu Funduszu Funduszy i Wkładu Pośrednika Finansowego, zgodnie z zasadą pari passu.</w:t>
      </w:r>
    </w:p>
    <w:p w:rsidR="009805B3" w:rsidRPr="00A26B42" w:rsidRDefault="009805B3" w:rsidP="003153D3">
      <w:pPr>
        <w:pStyle w:val="Akapitzlist"/>
        <w:numPr>
          <w:ilvl w:val="0"/>
          <w:numId w:val="14"/>
        </w:numPr>
        <w:ind w:left="426" w:hanging="426"/>
        <w:contextualSpacing w:val="0"/>
        <w:jc w:val="both"/>
        <w:rPr>
          <w:rFonts w:ascii="Arial" w:hAnsi="Arial" w:cs="Arial"/>
        </w:rPr>
      </w:pPr>
      <w:r w:rsidRPr="00A26B42">
        <w:rPr>
          <w:rFonts w:ascii="Arial" w:hAnsi="Arial" w:cs="Arial"/>
        </w:rPr>
        <w:t xml:space="preserve">Udział środków udostępnionych przez Menadżera w </w:t>
      </w:r>
      <w:r w:rsidR="00DB56B3" w:rsidRPr="00A26B42">
        <w:rPr>
          <w:rFonts w:ascii="Arial" w:hAnsi="Arial" w:cs="Arial"/>
        </w:rPr>
        <w:t xml:space="preserve">pożyczce </w:t>
      </w:r>
      <w:r w:rsidRPr="00A26B42">
        <w:rPr>
          <w:rFonts w:ascii="Arial" w:hAnsi="Arial" w:cs="Arial"/>
        </w:rPr>
        <w:t xml:space="preserve">wynosi maksymalnie do </w:t>
      </w:r>
      <w:r w:rsidR="00FD349F" w:rsidRPr="00A26B42">
        <w:rPr>
          <w:rFonts w:ascii="Arial" w:hAnsi="Arial" w:cs="Arial"/>
        </w:rPr>
        <w:t>9</w:t>
      </w:r>
      <w:r w:rsidR="00D75D0B" w:rsidRPr="00A26B42">
        <w:rPr>
          <w:rFonts w:ascii="Arial" w:hAnsi="Arial" w:cs="Arial"/>
        </w:rPr>
        <w:t>5</w:t>
      </w:r>
      <w:r w:rsidRPr="00A26B42">
        <w:rPr>
          <w:rFonts w:ascii="Arial" w:hAnsi="Arial" w:cs="Arial"/>
        </w:rPr>
        <w:t>% jej wartości.</w:t>
      </w:r>
    </w:p>
    <w:p w:rsidR="009805B3" w:rsidRPr="00A26B42" w:rsidRDefault="009805B3" w:rsidP="003153D3">
      <w:pPr>
        <w:pStyle w:val="Akapitzlist"/>
        <w:numPr>
          <w:ilvl w:val="0"/>
          <w:numId w:val="14"/>
        </w:numPr>
        <w:ind w:left="426" w:hanging="426"/>
        <w:contextualSpacing w:val="0"/>
        <w:jc w:val="both"/>
        <w:rPr>
          <w:rFonts w:ascii="Arial" w:hAnsi="Arial" w:cs="Arial"/>
        </w:rPr>
      </w:pPr>
      <w:r w:rsidRPr="00A26B42">
        <w:rPr>
          <w:rFonts w:ascii="Arial" w:hAnsi="Arial" w:cs="Arial"/>
        </w:rPr>
        <w:t xml:space="preserve">Udział własny </w:t>
      </w:r>
      <w:r w:rsidR="005B76B9" w:rsidRPr="00A26B42">
        <w:rPr>
          <w:rFonts w:ascii="Arial" w:hAnsi="Arial" w:cs="Arial"/>
        </w:rPr>
        <w:t xml:space="preserve">Pożyczkodawcy </w:t>
      </w:r>
      <w:r w:rsidRPr="00A26B42">
        <w:rPr>
          <w:rFonts w:ascii="Arial" w:hAnsi="Arial" w:cs="Arial"/>
        </w:rPr>
        <w:t xml:space="preserve">w </w:t>
      </w:r>
      <w:r w:rsidR="00DB56B3" w:rsidRPr="00A26B42">
        <w:rPr>
          <w:rFonts w:ascii="Arial" w:hAnsi="Arial" w:cs="Arial"/>
        </w:rPr>
        <w:t xml:space="preserve">pożyczce </w:t>
      </w:r>
      <w:r w:rsidRPr="00A26B42">
        <w:rPr>
          <w:rFonts w:ascii="Arial" w:hAnsi="Arial" w:cs="Arial"/>
        </w:rPr>
        <w:t xml:space="preserve">jest nie mniejszy niż </w:t>
      </w:r>
      <w:r w:rsidR="00B174CE" w:rsidRPr="00A26B42">
        <w:rPr>
          <w:rFonts w:ascii="Arial" w:hAnsi="Arial" w:cs="Arial"/>
        </w:rPr>
        <w:t>5</w:t>
      </w:r>
      <w:r w:rsidRPr="00A26B42">
        <w:rPr>
          <w:rFonts w:ascii="Arial" w:hAnsi="Arial" w:cs="Arial"/>
        </w:rPr>
        <w:t xml:space="preserve">% jej wartości. </w:t>
      </w:r>
    </w:p>
    <w:p w:rsidR="00B948F2" w:rsidRPr="00A26B42" w:rsidRDefault="0055174C" w:rsidP="003153D3">
      <w:pPr>
        <w:pStyle w:val="Akapitzlist"/>
        <w:numPr>
          <w:ilvl w:val="0"/>
          <w:numId w:val="14"/>
        </w:numPr>
        <w:tabs>
          <w:tab w:val="left" w:pos="426"/>
        </w:tabs>
        <w:ind w:left="426" w:hanging="426"/>
        <w:jc w:val="both"/>
        <w:rPr>
          <w:rFonts w:ascii="Arial" w:hAnsi="Arial" w:cs="Arial"/>
        </w:rPr>
      </w:pPr>
      <w:r w:rsidRPr="00A26B42">
        <w:rPr>
          <w:rFonts w:ascii="Arial" w:hAnsi="Arial" w:cs="Arial"/>
        </w:rPr>
        <w:t xml:space="preserve">Pożyczkodawca stawia do dyspozycji Pożyczkobiorcy określoną w § </w:t>
      </w:r>
      <w:r w:rsidR="00B948F2" w:rsidRPr="00A26B42">
        <w:rPr>
          <w:rFonts w:ascii="Arial" w:hAnsi="Arial" w:cs="Arial"/>
        </w:rPr>
        <w:t>2</w:t>
      </w:r>
      <w:r w:rsidRPr="00A26B42">
        <w:rPr>
          <w:rFonts w:ascii="Arial" w:hAnsi="Arial" w:cs="Arial"/>
        </w:rPr>
        <w:t xml:space="preserve"> pożyczkę </w:t>
      </w:r>
      <w:r w:rsidR="00C634F7" w:rsidRPr="00A26B42">
        <w:rPr>
          <w:rFonts w:ascii="Arial" w:hAnsi="Arial"/>
        </w:rPr>
        <w:t xml:space="preserve">pod warunkiem dostępności środków </w:t>
      </w:r>
      <w:r w:rsidR="00C634F7" w:rsidRPr="00A26B42">
        <w:rPr>
          <w:rFonts w:ascii="Arial" w:hAnsi="Arial" w:cs="Arial"/>
        </w:rPr>
        <w:t xml:space="preserve">na Rachunku Bankowym Wypłat Jednostkowych Pożyczek, </w:t>
      </w:r>
      <w:r w:rsidRPr="00A26B42">
        <w:rPr>
          <w:rFonts w:ascii="Arial" w:hAnsi="Arial" w:cs="Arial"/>
        </w:rPr>
        <w:t xml:space="preserve">w terminach zależnych od terminu przedstawienia </w:t>
      </w:r>
      <w:r w:rsidR="00C634F7" w:rsidRPr="00A26B42">
        <w:rPr>
          <w:rFonts w:ascii="Arial" w:hAnsi="Arial" w:cs="Arial"/>
        </w:rPr>
        <w:t xml:space="preserve">przez Pożyczkobiorcę </w:t>
      </w:r>
      <w:r w:rsidR="00FD349F" w:rsidRPr="00A26B42">
        <w:rPr>
          <w:rFonts w:ascii="Arial" w:hAnsi="Arial" w:cs="Arial"/>
        </w:rPr>
        <w:t xml:space="preserve">wniosku o wypłatę pożyczki/transzy, o którym mowa </w:t>
      </w:r>
      <w:r w:rsidRPr="00A26B42">
        <w:rPr>
          <w:rFonts w:ascii="Arial" w:hAnsi="Arial" w:cs="Arial"/>
        </w:rPr>
        <w:t xml:space="preserve">w ust. </w:t>
      </w:r>
      <w:r w:rsidR="00C634F7" w:rsidRPr="00A26B42">
        <w:rPr>
          <w:rFonts w:ascii="Arial" w:hAnsi="Arial" w:cs="Arial"/>
        </w:rPr>
        <w:t>2 pkt</w:t>
      </w:r>
      <w:r w:rsidR="00B174CE" w:rsidRPr="00A26B42">
        <w:rPr>
          <w:rFonts w:ascii="Arial" w:hAnsi="Arial" w:cs="Arial"/>
        </w:rPr>
        <w:t>.</w:t>
      </w:r>
      <w:r w:rsidR="00C634F7" w:rsidRPr="00A26B42">
        <w:rPr>
          <w:rFonts w:ascii="Arial" w:hAnsi="Arial" w:cs="Arial"/>
        </w:rPr>
        <w:t xml:space="preserve"> 2</w:t>
      </w:r>
      <w:r w:rsidR="00B948F2" w:rsidRPr="00A26B42">
        <w:rPr>
          <w:rFonts w:ascii="Arial" w:hAnsi="Arial" w:cs="Arial"/>
        </w:rPr>
        <w:t>.</w:t>
      </w:r>
    </w:p>
    <w:p w:rsidR="00C634F7" w:rsidRPr="00A26B42" w:rsidRDefault="005B76B9" w:rsidP="003153D3">
      <w:pPr>
        <w:pStyle w:val="Akapitzlist"/>
        <w:numPr>
          <w:ilvl w:val="0"/>
          <w:numId w:val="14"/>
        </w:numPr>
        <w:ind w:left="426" w:hanging="426"/>
        <w:jc w:val="both"/>
        <w:rPr>
          <w:rFonts w:ascii="Arial" w:hAnsi="Arial" w:cs="Arial"/>
        </w:rPr>
      </w:pPr>
      <w:r w:rsidRPr="00A26B42">
        <w:rPr>
          <w:rFonts w:ascii="Arial" w:hAnsi="Arial" w:cs="Arial"/>
          <w:bCs/>
        </w:rPr>
        <w:t>Pożyczkodawca</w:t>
      </w:r>
      <w:r w:rsidR="00C634F7" w:rsidRPr="00A26B42">
        <w:rPr>
          <w:rFonts w:ascii="Arial" w:hAnsi="Arial" w:cs="Arial"/>
          <w:bCs/>
        </w:rPr>
        <w:t xml:space="preserve"> nie ponosi odpowiedzialności </w:t>
      </w:r>
      <w:r w:rsidR="00C634F7" w:rsidRPr="00A26B42">
        <w:rPr>
          <w:rFonts w:ascii="Arial" w:hAnsi="Arial" w:cs="Arial"/>
        </w:rPr>
        <w:t xml:space="preserve">za brak środków i opóźnienia w przekazaniu środków na Rachunek Bankowy Wypłat Jednostkowych Pożyczek, z przyczyn niezależnych od </w:t>
      </w:r>
      <w:r w:rsidRPr="00A26B42">
        <w:rPr>
          <w:rFonts w:ascii="Arial" w:hAnsi="Arial" w:cs="Arial"/>
        </w:rPr>
        <w:t>Pożyczkodawcy</w:t>
      </w:r>
      <w:r w:rsidR="00C634F7" w:rsidRPr="00A26B42">
        <w:rPr>
          <w:rFonts w:ascii="Arial" w:hAnsi="Arial" w:cs="Arial"/>
        </w:rPr>
        <w:t>.</w:t>
      </w:r>
    </w:p>
    <w:p w:rsidR="004C0810" w:rsidRPr="00A26B42" w:rsidRDefault="004C0810" w:rsidP="003153D3">
      <w:pPr>
        <w:pStyle w:val="Tekstpodstawowy3"/>
        <w:numPr>
          <w:ilvl w:val="0"/>
          <w:numId w:val="14"/>
        </w:numPr>
        <w:spacing w:after="0"/>
        <w:ind w:left="426" w:hanging="426"/>
        <w:jc w:val="both"/>
        <w:rPr>
          <w:rFonts w:ascii="Arial" w:hAnsi="Arial" w:cs="Arial"/>
          <w:sz w:val="20"/>
          <w:szCs w:val="20"/>
        </w:rPr>
      </w:pPr>
      <w:r w:rsidRPr="00A26B42">
        <w:rPr>
          <w:rFonts w:ascii="Arial" w:hAnsi="Arial" w:cs="Arial"/>
          <w:sz w:val="20"/>
          <w:szCs w:val="20"/>
        </w:rPr>
        <w:t>Uruchomienie pożyczki następuje po spełnieniu przez Pożyczkobiorcę warunków określonych w umowie pożyczki i Regulaminie, a w szczególności:</w:t>
      </w:r>
    </w:p>
    <w:p w:rsidR="004C0810" w:rsidRPr="00A26B42" w:rsidRDefault="004C0810" w:rsidP="00562C93">
      <w:pPr>
        <w:pStyle w:val="Akapitzlist"/>
        <w:numPr>
          <w:ilvl w:val="0"/>
          <w:numId w:val="37"/>
        </w:numPr>
        <w:autoSpaceDE w:val="0"/>
        <w:autoSpaceDN w:val="0"/>
        <w:adjustRightInd w:val="0"/>
        <w:ind w:left="851" w:hanging="425"/>
        <w:jc w:val="both"/>
        <w:rPr>
          <w:rFonts w:ascii="Arial" w:hAnsi="Arial" w:cs="Arial"/>
        </w:rPr>
      </w:pPr>
      <w:r w:rsidRPr="00A26B42">
        <w:rPr>
          <w:rFonts w:ascii="Arial" w:hAnsi="Arial" w:cs="Arial"/>
        </w:rPr>
        <w:t>po złożeniu oświadczenia potwierdzającego spełnienie warunków, o których mowa w § 1</w:t>
      </w:r>
      <w:r w:rsidR="000E719C" w:rsidRPr="00A26B42">
        <w:rPr>
          <w:rFonts w:ascii="Arial" w:hAnsi="Arial" w:cs="Arial"/>
        </w:rPr>
        <w:t>3</w:t>
      </w:r>
      <w:r w:rsidRPr="00A26B42">
        <w:rPr>
          <w:rFonts w:ascii="Arial" w:hAnsi="Arial" w:cs="Arial"/>
        </w:rPr>
        <w:t xml:space="preserve"> ust. 1 w dniu złożenia w Agencji dokumentów płatniczych do wypłaty pożyczki, poprzez odniesienie do istniejących w tym dniu faktów i okoliczności,</w:t>
      </w:r>
    </w:p>
    <w:p w:rsidR="004C0810" w:rsidRPr="00A26B42" w:rsidRDefault="004C0810" w:rsidP="00562C93">
      <w:pPr>
        <w:pStyle w:val="Akapitzlist"/>
        <w:numPr>
          <w:ilvl w:val="0"/>
          <w:numId w:val="37"/>
        </w:numPr>
        <w:ind w:left="851" w:hanging="425"/>
        <w:jc w:val="both"/>
        <w:rPr>
          <w:rFonts w:ascii="Arial" w:hAnsi="Arial" w:cs="Arial"/>
        </w:rPr>
      </w:pPr>
      <w:r w:rsidRPr="00A26B42">
        <w:rPr>
          <w:rFonts w:ascii="Arial" w:hAnsi="Arial" w:cs="Arial"/>
        </w:rPr>
        <w:t>po skutecznym ustanowieniu prawnych zabezpieczeń spłaty pożyczki</w:t>
      </w:r>
      <w:r w:rsidR="00EC2A1A" w:rsidRPr="00A26B42">
        <w:rPr>
          <w:rFonts w:ascii="Arial" w:hAnsi="Arial" w:cs="Arial"/>
        </w:rPr>
        <w:t>.</w:t>
      </w:r>
    </w:p>
    <w:p w:rsidR="004C0810" w:rsidRPr="00A26B42" w:rsidRDefault="005B76B9" w:rsidP="003153D3">
      <w:pPr>
        <w:pStyle w:val="Akapitzlist"/>
        <w:numPr>
          <w:ilvl w:val="0"/>
          <w:numId w:val="14"/>
        </w:numPr>
        <w:ind w:left="426" w:hanging="426"/>
        <w:jc w:val="both"/>
        <w:rPr>
          <w:rFonts w:ascii="Arial" w:hAnsi="Arial" w:cs="Arial"/>
        </w:rPr>
      </w:pPr>
      <w:r w:rsidRPr="00A26B42">
        <w:rPr>
          <w:rFonts w:ascii="Arial" w:hAnsi="Arial" w:cs="Arial"/>
        </w:rPr>
        <w:t xml:space="preserve">Pożyczkodawca </w:t>
      </w:r>
      <w:r w:rsidR="004C0810" w:rsidRPr="00A26B42">
        <w:rPr>
          <w:rFonts w:ascii="Arial" w:hAnsi="Arial" w:cs="Arial"/>
        </w:rPr>
        <w:t>może odmówić uruchomienia pożyczki lub wstrzymać uruchomienie niewykorzystanej części pożyczki:</w:t>
      </w:r>
    </w:p>
    <w:p w:rsidR="004C0810" w:rsidRPr="00A26B42" w:rsidRDefault="004C0810" w:rsidP="00562C93">
      <w:pPr>
        <w:pStyle w:val="Akapitzlist"/>
        <w:numPr>
          <w:ilvl w:val="0"/>
          <w:numId w:val="38"/>
        </w:numPr>
        <w:ind w:left="851" w:hanging="425"/>
        <w:jc w:val="both"/>
        <w:rPr>
          <w:rFonts w:ascii="Arial" w:hAnsi="Arial" w:cs="Arial"/>
        </w:rPr>
      </w:pPr>
      <w:r w:rsidRPr="00A26B42">
        <w:rPr>
          <w:rFonts w:ascii="Arial" w:hAnsi="Arial" w:cs="Arial"/>
        </w:rPr>
        <w:t xml:space="preserve">w przypadku wystąpienia Nieprawidłowości po stronie Pożyczkobiorcy, </w:t>
      </w:r>
    </w:p>
    <w:p w:rsidR="004C0810" w:rsidRPr="00A26B42" w:rsidRDefault="004C0810" w:rsidP="00562C93">
      <w:pPr>
        <w:pStyle w:val="Akapitzlist"/>
        <w:numPr>
          <w:ilvl w:val="0"/>
          <w:numId w:val="38"/>
        </w:numPr>
        <w:ind w:left="851" w:hanging="425"/>
        <w:jc w:val="both"/>
        <w:rPr>
          <w:rFonts w:ascii="Arial" w:hAnsi="Arial" w:cs="Arial"/>
        </w:rPr>
      </w:pPr>
      <w:r w:rsidRPr="00A26B42">
        <w:rPr>
          <w:rFonts w:ascii="Arial" w:hAnsi="Arial" w:cs="Arial"/>
        </w:rPr>
        <w:t xml:space="preserve">jeżeli zostanie ujawnione, że informacje na podstawie których udzielono pożyczkę są niezgodne ze stanem faktycznym lub prawnym, </w:t>
      </w:r>
    </w:p>
    <w:p w:rsidR="004C0810" w:rsidRPr="00A26B42" w:rsidRDefault="004C0810" w:rsidP="00562C93">
      <w:pPr>
        <w:pStyle w:val="Akapitzlist"/>
        <w:numPr>
          <w:ilvl w:val="0"/>
          <w:numId w:val="38"/>
        </w:numPr>
        <w:ind w:left="851" w:hanging="425"/>
        <w:jc w:val="both"/>
        <w:rPr>
          <w:rFonts w:ascii="Arial" w:hAnsi="Arial" w:cs="Arial"/>
        </w:rPr>
      </w:pPr>
      <w:r w:rsidRPr="00A26B42">
        <w:rPr>
          <w:rFonts w:ascii="Arial" w:hAnsi="Arial" w:cs="Arial"/>
        </w:rPr>
        <w:t xml:space="preserve">jeżeli zostanie ujawnione, że w informacjach podanych we wniosku o udzielenie pożyczki oraz w innych dokumentach, podano, pominięto, zatajono szczegóły, których podanie, ominięcie bądź zatajenie nadawałoby tym informacjom charakter fałszywy bądź nieprawdziwy pod jakimkolwiek istotnym względem, </w:t>
      </w:r>
    </w:p>
    <w:p w:rsidR="004C0810" w:rsidRPr="00A26B42" w:rsidRDefault="004C0810" w:rsidP="00562C93">
      <w:pPr>
        <w:pStyle w:val="Akapitzlist"/>
        <w:numPr>
          <w:ilvl w:val="0"/>
          <w:numId w:val="38"/>
        </w:numPr>
        <w:ind w:left="851" w:hanging="425"/>
        <w:jc w:val="both"/>
        <w:rPr>
          <w:rFonts w:ascii="Arial" w:hAnsi="Arial" w:cs="Arial"/>
        </w:rPr>
      </w:pPr>
      <w:r w:rsidRPr="00A26B42">
        <w:rPr>
          <w:rFonts w:ascii="Arial" w:hAnsi="Arial" w:cs="Arial"/>
        </w:rPr>
        <w:t>gdy nie zosta</w:t>
      </w:r>
      <w:r w:rsidR="00D62CE8" w:rsidRPr="00A26B42">
        <w:rPr>
          <w:rFonts w:ascii="Arial" w:hAnsi="Arial" w:cs="Arial"/>
        </w:rPr>
        <w:t xml:space="preserve">nie </w:t>
      </w:r>
      <w:r w:rsidRPr="00A26B42">
        <w:rPr>
          <w:rFonts w:ascii="Arial" w:hAnsi="Arial" w:cs="Arial"/>
        </w:rPr>
        <w:t>spełnion</w:t>
      </w:r>
      <w:r w:rsidR="00D62CE8" w:rsidRPr="00A26B42">
        <w:rPr>
          <w:rFonts w:ascii="Arial" w:hAnsi="Arial" w:cs="Arial"/>
        </w:rPr>
        <w:t>y</w:t>
      </w:r>
      <w:r w:rsidRPr="00A26B42">
        <w:rPr>
          <w:rFonts w:ascii="Arial" w:hAnsi="Arial" w:cs="Arial"/>
        </w:rPr>
        <w:t xml:space="preserve"> warun</w:t>
      </w:r>
      <w:r w:rsidR="00D62CE8" w:rsidRPr="00A26B42">
        <w:rPr>
          <w:rFonts w:ascii="Arial" w:hAnsi="Arial" w:cs="Arial"/>
        </w:rPr>
        <w:t>e</w:t>
      </w:r>
      <w:r w:rsidRPr="00A26B42">
        <w:rPr>
          <w:rFonts w:ascii="Arial" w:hAnsi="Arial" w:cs="Arial"/>
        </w:rPr>
        <w:t>k, o który</w:t>
      </w:r>
      <w:r w:rsidR="00D62CE8" w:rsidRPr="00A26B42">
        <w:rPr>
          <w:rFonts w:ascii="Arial" w:hAnsi="Arial" w:cs="Arial"/>
        </w:rPr>
        <w:t xml:space="preserve">m </w:t>
      </w:r>
      <w:r w:rsidRPr="00A26B42">
        <w:rPr>
          <w:rFonts w:ascii="Arial" w:hAnsi="Arial" w:cs="Arial"/>
        </w:rPr>
        <w:t>mowa w § 1</w:t>
      </w:r>
      <w:r w:rsidR="000E719C" w:rsidRPr="00A26B42">
        <w:rPr>
          <w:rFonts w:ascii="Arial" w:hAnsi="Arial" w:cs="Arial"/>
        </w:rPr>
        <w:t>3</w:t>
      </w:r>
      <w:r w:rsidRPr="00A26B42">
        <w:rPr>
          <w:rFonts w:ascii="Arial" w:hAnsi="Arial" w:cs="Arial"/>
        </w:rPr>
        <w:t xml:space="preserve"> ust. </w:t>
      </w:r>
      <w:r w:rsidR="00B13DC7" w:rsidRPr="00A26B42">
        <w:rPr>
          <w:rFonts w:ascii="Arial" w:hAnsi="Arial" w:cs="Arial"/>
        </w:rPr>
        <w:t>2</w:t>
      </w:r>
      <w:r w:rsidRPr="00A26B42">
        <w:rPr>
          <w:rFonts w:ascii="Arial" w:hAnsi="Arial" w:cs="Arial"/>
        </w:rPr>
        <w:t>,</w:t>
      </w:r>
    </w:p>
    <w:p w:rsidR="004C0810" w:rsidRPr="00A26B42" w:rsidRDefault="004C0810" w:rsidP="00562C93">
      <w:pPr>
        <w:pStyle w:val="Akapitzlist"/>
        <w:numPr>
          <w:ilvl w:val="0"/>
          <w:numId w:val="38"/>
        </w:numPr>
        <w:ind w:left="851" w:hanging="425"/>
        <w:jc w:val="both"/>
        <w:rPr>
          <w:rFonts w:ascii="Arial" w:hAnsi="Arial" w:cs="Arial"/>
        </w:rPr>
      </w:pPr>
      <w:r w:rsidRPr="00A26B42">
        <w:rPr>
          <w:rFonts w:ascii="Arial" w:hAnsi="Arial" w:cs="Arial"/>
        </w:rPr>
        <w:t>gdy Pożyczkobiorca nie rozpoczął wykorzystywania pożyczki w terminie określonym w umowie pożyczki,</w:t>
      </w:r>
    </w:p>
    <w:p w:rsidR="00DE22AD" w:rsidRPr="00A26B42" w:rsidRDefault="00DE22AD" w:rsidP="00562C93">
      <w:pPr>
        <w:pStyle w:val="Akapitzlist"/>
        <w:numPr>
          <w:ilvl w:val="0"/>
          <w:numId w:val="38"/>
        </w:numPr>
        <w:ind w:left="851" w:hanging="425"/>
        <w:jc w:val="both"/>
        <w:rPr>
          <w:rFonts w:ascii="Arial" w:hAnsi="Arial" w:cs="Arial"/>
        </w:rPr>
      </w:pPr>
      <w:r w:rsidRPr="00A26B42">
        <w:rPr>
          <w:rFonts w:ascii="Arial" w:hAnsi="Arial" w:cs="Arial"/>
        </w:rPr>
        <w:t>w przypadku nie uruchomienia przedsięwzięcia zgodnie z zawartą umową pożyczki,</w:t>
      </w:r>
    </w:p>
    <w:p w:rsidR="00DE22AD" w:rsidRPr="00A26B42" w:rsidRDefault="00DE22AD" w:rsidP="00562C93">
      <w:pPr>
        <w:pStyle w:val="Akapitzlist"/>
        <w:numPr>
          <w:ilvl w:val="0"/>
          <w:numId w:val="38"/>
        </w:numPr>
        <w:ind w:left="851" w:hanging="425"/>
        <w:jc w:val="both"/>
        <w:rPr>
          <w:rFonts w:ascii="Arial" w:hAnsi="Arial" w:cs="Arial"/>
        </w:rPr>
      </w:pPr>
      <w:r w:rsidRPr="00A26B42">
        <w:rPr>
          <w:rFonts w:ascii="Arial" w:hAnsi="Arial" w:cs="Arial"/>
        </w:rPr>
        <w:t>w przypadku wykorzystania środków otrzymanych w ramach umowy pożyczki (w całości lub w części) na cel inny niż określony w umowie pożyczki lub niezgodnie z umową pożyczki oraz przepisami prawa lub Regulaminem i procedurami właściwymi dla umowy pożyczki/Projektu,</w:t>
      </w:r>
    </w:p>
    <w:p w:rsidR="00D62CE8" w:rsidRPr="00A26B42" w:rsidRDefault="00D62CE8" w:rsidP="00562C93">
      <w:pPr>
        <w:pStyle w:val="Tekstpodstawowy3"/>
        <w:numPr>
          <w:ilvl w:val="0"/>
          <w:numId w:val="38"/>
        </w:numPr>
        <w:spacing w:after="0"/>
        <w:ind w:left="851" w:hanging="425"/>
        <w:jc w:val="both"/>
        <w:rPr>
          <w:rFonts w:ascii="Arial" w:hAnsi="Arial" w:cs="Arial"/>
          <w:sz w:val="20"/>
          <w:szCs w:val="20"/>
        </w:rPr>
      </w:pPr>
      <w:r w:rsidRPr="00A26B42">
        <w:rPr>
          <w:rFonts w:ascii="Arial" w:hAnsi="Arial" w:cs="Arial"/>
          <w:sz w:val="20"/>
          <w:szCs w:val="20"/>
        </w:rPr>
        <w:t xml:space="preserve">w przypadku pogorszenia się sytuacji ekonomiczno-finansowej i majątkowej Pożyczkobiorcy w sposób zagrażający terminowej spłacie pożyczki i odsetek, </w:t>
      </w:r>
    </w:p>
    <w:p w:rsidR="004C0810" w:rsidRPr="00A26B42" w:rsidRDefault="004C0810" w:rsidP="00562C93">
      <w:pPr>
        <w:pStyle w:val="Akapitzlist"/>
        <w:numPr>
          <w:ilvl w:val="0"/>
          <w:numId w:val="38"/>
        </w:numPr>
        <w:ind w:left="851" w:hanging="425"/>
        <w:jc w:val="both"/>
        <w:rPr>
          <w:rFonts w:ascii="Arial" w:hAnsi="Arial" w:cs="Arial"/>
        </w:rPr>
      </w:pPr>
      <w:r w:rsidRPr="00A26B42">
        <w:rPr>
          <w:rFonts w:ascii="Arial" w:hAnsi="Arial" w:cs="Arial"/>
        </w:rPr>
        <w:t>w przypadku zmiany lokalizacji przedsięwzięcia bez zgody Pożyczkodawcy,</w:t>
      </w:r>
    </w:p>
    <w:p w:rsidR="004C0810" w:rsidRPr="00A26B42" w:rsidRDefault="004C0810" w:rsidP="00562C93">
      <w:pPr>
        <w:pStyle w:val="Tekstpodstawowy3"/>
        <w:numPr>
          <w:ilvl w:val="0"/>
          <w:numId w:val="38"/>
        </w:numPr>
        <w:spacing w:after="0"/>
        <w:ind w:left="851" w:hanging="425"/>
        <w:jc w:val="both"/>
        <w:rPr>
          <w:rFonts w:ascii="Arial" w:hAnsi="Arial" w:cs="Arial"/>
          <w:sz w:val="20"/>
          <w:szCs w:val="20"/>
        </w:rPr>
      </w:pPr>
      <w:r w:rsidRPr="00A26B42">
        <w:rPr>
          <w:rFonts w:ascii="Arial" w:hAnsi="Arial" w:cs="Arial"/>
          <w:sz w:val="20"/>
          <w:szCs w:val="20"/>
        </w:rPr>
        <w:t xml:space="preserve">w przypadku istotnego obniżenia realnej wartości złożonego zabezpieczenia, </w:t>
      </w:r>
    </w:p>
    <w:p w:rsidR="004C0810" w:rsidRPr="00A26B42" w:rsidRDefault="004C0810" w:rsidP="00562C93">
      <w:pPr>
        <w:pStyle w:val="Tekstpodstawowy3"/>
        <w:numPr>
          <w:ilvl w:val="0"/>
          <w:numId w:val="38"/>
        </w:numPr>
        <w:spacing w:after="0"/>
        <w:ind w:left="851" w:hanging="425"/>
        <w:jc w:val="both"/>
        <w:rPr>
          <w:rFonts w:ascii="Arial" w:hAnsi="Arial" w:cs="Arial"/>
          <w:sz w:val="20"/>
          <w:szCs w:val="20"/>
        </w:rPr>
      </w:pPr>
      <w:r w:rsidRPr="00A26B42">
        <w:rPr>
          <w:rFonts w:ascii="Arial" w:hAnsi="Arial" w:cs="Arial"/>
          <w:sz w:val="20"/>
          <w:szCs w:val="20"/>
        </w:rPr>
        <w:t xml:space="preserve">w przypadku utraty przedmiotu zabezpieczenia, </w:t>
      </w:r>
    </w:p>
    <w:p w:rsidR="004C0810" w:rsidRPr="00A26B42" w:rsidRDefault="004C0810" w:rsidP="00562C93">
      <w:pPr>
        <w:pStyle w:val="Tekstpodstawowy3"/>
        <w:numPr>
          <w:ilvl w:val="0"/>
          <w:numId w:val="38"/>
        </w:numPr>
        <w:spacing w:after="0"/>
        <w:ind w:left="851" w:hanging="425"/>
        <w:jc w:val="both"/>
        <w:rPr>
          <w:rFonts w:ascii="Arial" w:hAnsi="Arial" w:cs="Arial"/>
          <w:sz w:val="20"/>
          <w:szCs w:val="20"/>
        </w:rPr>
      </w:pPr>
      <w:r w:rsidRPr="00A26B42">
        <w:rPr>
          <w:rFonts w:ascii="Arial" w:hAnsi="Arial" w:cs="Arial"/>
          <w:sz w:val="20"/>
          <w:szCs w:val="20"/>
        </w:rPr>
        <w:t>w przypadku sprzedaży, bez zgody Pożyczkodawcy, majątku będącego zabezpieczeniem spłaty pożyczki,</w:t>
      </w:r>
    </w:p>
    <w:p w:rsidR="004C0810" w:rsidRPr="00A26B42" w:rsidRDefault="004C0810" w:rsidP="00562C93">
      <w:pPr>
        <w:pStyle w:val="Akapitzlist"/>
        <w:numPr>
          <w:ilvl w:val="0"/>
          <w:numId w:val="38"/>
        </w:numPr>
        <w:ind w:left="851" w:hanging="425"/>
        <w:jc w:val="both"/>
        <w:rPr>
          <w:rFonts w:ascii="Arial" w:hAnsi="Arial" w:cs="Arial"/>
        </w:rPr>
      </w:pPr>
      <w:r w:rsidRPr="00A26B42">
        <w:rPr>
          <w:rFonts w:ascii="Arial" w:hAnsi="Arial" w:cs="Arial"/>
        </w:rPr>
        <w:lastRenderedPageBreak/>
        <w:t>kiedy Pożyczkobiorca w okresie obowiązywania umowy pożyczki i/lub umów dotyczących zabezpieczenia spłaty pożyczki, bez zgody Pożyczkodawcy</w:t>
      </w:r>
      <w:r w:rsidR="00D62CE8" w:rsidRPr="00A26B42">
        <w:rPr>
          <w:rFonts w:ascii="Arial" w:hAnsi="Arial" w:cs="Arial"/>
        </w:rPr>
        <w:t>,</w:t>
      </w:r>
      <w:r w:rsidRPr="00A26B42">
        <w:rPr>
          <w:rFonts w:ascii="Arial" w:hAnsi="Arial" w:cs="Arial"/>
        </w:rPr>
        <w:t xml:space="preserve"> </w:t>
      </w:r>
      <w:r w:rsidR="00D62CE8" w:rsidRPr="00A26B42">
        <w:rPr>
          <w:rFonts w:ascii="Arial" w:hAnsi="Arial" w:cs="Arial"/>
        </w:rPr>
        <w:t>scedował/</w:t>
      </w:r>
      <w:r w:rsidRPr="00A26B42">
        <w:rPr>
          <w:rFonts w:ascii="Arial" w:hAnsi="Arial" w:cs="Arial"/>
        </w:rPr>
        <w:t xml:space="preserve">dokonał przeniesienia </w:t>
      </w:r>
      <w:r w:rsidR="00D62CE8" w:rsidRPr="00A26B42">
        <w:rPr>
          <w:rFonts w:ascii="Arial" w:hAnsi="Arial" w:cs="Arial"/>
        </w:rPr>
        <w:t xml:space="preserve">swoich </w:t>
      </w:r>
      <w:r w:rsidRPr="00A26B42">
        <w:rPr>
          <w:rFonts w:ascii="Arial" w:hAnsi="Arial" w:cs="Arial"/>
        </w:rPr>
        <w:t>praw i obowiązków wynikających z tych umów na rzecz osób trzecich,</w:t>
      </w:r>
    </w:p>
    <w:p w:rsidR="004C0810" w:rsidRPr="00A26B42" w:rsidRDefault="004C0810" w:rsidP="00562C93">
      <w:pPr>
        <w:pStyle w:val="Tekstpodstawowy3"/>
        <w:numPr>
          <w:ilvl w:val="0"/>
          <w:numId w:val="38"/>
        </w:numPr>
        <w:tabs>
          <w:tab w:val="left" w:pos="426"/>
        </w:tabs>
        <w:spacing w:after="0"/>
        <w:ind w:left="851" w:hanging="425"/>
        <w:jc w:val="both"/>
        <w:rPr>
          <w:rFonts w:ascii="Arial" w:hAnsi="Arial" w:cs="Arial"/>
          <w:sz w:val="20"/>
          <w:szCs w:val="20"/>
        </w:rPr>
      </w:pPr>
      <w:r w:rsidRPr="00A26B42">
        <w:rPr>
          <w:rFonts w:ascii="Arial" w:hAnsi="Arial" w:cs="Arial"/>
          <w:sz w:val="20"/>
          <w:szCs w:val="20"/>
        </w:rPr>
        <w:t>w przypadku niedopełnienia przez Pożyczkobiorcę lub osobę udzielającą zabezpieczenia rzeczowego obowiązku dokonania: ubezpieczenia majątkowego rzeczy stanowiących zabezpieczenie spłaty pożyczki/cesji praw z umowy ubezpieczenia na rzecz Pożyczkodawcy,</w:t>
      </w:r>
    </w:p>
    <w:p w:rsidR="00DE22AD" w:rsidRPr="00A26B42" w:rsidRDefault="00DE22AD" w:rsidP="00562C93">
      <w:pPr>
        <w:pStyle w:val="Tekstpodstawowy3"/>
        <w:numPr>
          <w:ilvl w:val="0"/>
          <w:numId w:val="38"/>
        </w:numPr>
        <w:spacing w:after="0"/>
        <w:ind w:left="851" w:hanging="425"/>
        <w:jc w:val="both"/>
        <w:rPr>
          <w:rFonts w:ascii="Arial" w:hAnsi="Arial" w:cs="Arial"/>
          <w:sz w:val="20"/>
          <w:szCs w:val="20"/>
        </w:rPr>
      </w:pPr>
      <w:r w:rsidRPr="00A26B42">
        <w:rPr>
          <w:rFonts w:ascii="Arial" w:hAnsi="Arial" w:cs="Arial"/>
          <w:sz w:val="20"/>
          <w:szCs w:val="20"/>
        </w:rPr>
        <w:t>w przypadku nie ustanowienia dodatkowego prawnego zabezpieczenia spłaty pożyczki,</w:t>
      </w:r>
    </w:p>
    <w:p w:rsidR="004C0810" w:rsidRPr="00A26B42" w:rsidRDefault="004C0810" w:rsidP="00562C93">
      <w:pPr>
        <w:pStyle w:val="Akapitzlist"/>
        <w:numPr>
          <w:ilvl w:val="0"/>
          <w:numId w:val="38"/>
        </w:numPr>
        <w:ind w:left="851" w:hanging="425"/>
        <w:jc w:val="both"/>
        <w:rPr>
          <w:rFonts w:ascii="Arial" w:hAnsi="Arial" w:cs="Arial"/>
        </w:rPr>
      </w:pPr>
      <w:r w:rsidRPr="00A26B42">
        <w:rPr>
          <w:rFonts w:ascii="Arial" w:hAnsi="Arial" w:cs="Arial"/>
        </w:rPr>
        <w:t>w przypadku niespłacenia przez Pożyczkobiorcę całości albo części pożyczki lub odsetek w terminie wyznaczonym w umowie pożyczki,</w:t>
      </w:r>
    </w:p>
    <w:p w:rsidR="004C0810" w:rsidRPr="00A26B42" w:rsidRDefault="004C0810" w:rsidP="00562C93">
      <w:pPr>
        <w:pStyle w:val="Akapitzlist"/>
        <w:numPr>
          <w:ilvl w:val="0"/>
          <w:numId w:val="38"/>
        </w:numPr>
        <w:ind w:left="851" w:hanging="425"/>
        <w:jc w:val="both"/>
        <w:rPr>
          <w:rFonts w:ascii="Arial" w:hAnsi="Arial" w:cs="Arial"/>
        </w:rPr>
      </w:pPr>
      <w:r w:rsidRPr="00A26B42">
        <w:rPr>
          <w:rFonts w:ascii="Arial" w:hAnsi="Arial" w:cs="Arial"/>
        </w:rPr>
        <w:t>w przypadku wszczęcia egzekucji wobec Pożyczkobiorcy przez innych wierzycieli,</w:t>
      </w:r>
    </w:p>
    <w:p w:rsidR="004C0810" w:rsidRPr="00A26B42" w:rsidRDefault="00D62CE8" w:rsidP="00562C93">
      <w:pPr>
        <w:pStyle w:val="Akapitzlist"/>
        <w:numPr>
          <w:ilvl w:val="0"/>
          <w:numId w:val="38"/>
        </w:numPr>
        <w:autoSpaceDE w:val="0"/>
        <w:autoSpaceDN w:val="0"/>
        <w:adjustRightInd w:val="0"/>
        <w:ind w:left="851" w:hanging="425"/>
        <w:jc w:val="both"/>
        <w:rPr>
          <w:rFonts w:ascii="Arial" w:hAnsi="Arial" w:cs="Arial"/>
        </w:rPr>
      </w:pPr>
      <w:r w:rsidRPr="00A26B42">
        <w:rPr>
          <w:rFonts w:ascii="Arial" w:hAnsi="Arial" w:cs="Arial"/>
        </w:rPr>
        <w:t>w przypadku, kiedy Pożyczkobiorca pozostaje w toku likwidacji lub, gdy zawiesił swoją działalność</w:t>
      </w:r>
      <w:r w:rsidR="004C19C2" w:rsidRPr="00A26B42">
        <w:rPr>
          <w:rFonts w:ascii="Arial" w:hAnsi="Arial" w:cs="Arial"/>
        </w:rPr>
        <w:t>,</w:t>
      </w:r>
    </w:p>
    <w:p w:rsidR="004C0810" w:rsidRPr="00A26B42" w:rsidRDefault="004C0810" w:rsidP="00562C93">
      <w:pPr>
        <w:pStyle w:val="Akapitzlist"/>
        <w:numPr>
          <w:ilvl w:val="0"/>
          <w:numId w:val="38"/>
        </w:numPr>
        <w:ind w:left="851" w:hanging="425"/>
        <w:jc w:val="both"/>
        <w:rPr>
          <w:rFonts w:ascii="Arial" w:hAnsi="Arial" w:cs="Arial"/>
        </w:rPr>
      </w:pPr>
      <w:r w:rsidRPr="00A26B42">
        <w:rPr>
          <w:rFonts w:ascii="Arial" w:hAnsi="Arial" w:cs="Arial"/>
        </w:rPr>
        <w:t xml:space="preserve">kiedy Pożyczkobiorca odmówił poddania się </w:t>
      </w:r>
      <w:r w:rsidR="008B1E88" w:rsidRPr="00A26B42">
        <w:rPr>
          <w:rFonts w:ascii="Arial" w:hAnsi="Arial" w:cs="Arial"/>
        </w:rPr>
        <w:t xml:space="preserve">działaniom </w:t>
      </w:r>
      <w:r w:rsidRPr="00A26B42">
        <w:rPr>
          <w:rFonts w:ascii="Arial" w:hAnsi="Arial" w:cs="Arial"/>
        </w:rPr>
        <w:t>kontrol</w:t>
      </w:r>
      <w:r w:rsidR="008B1E88" w:rsidRPr="00A26B42">
        <w:rPr>
          <w:rFonts w:ascii="Arial" w:hAnsi="Arial" w:cs="Arial"/>
        </w:rPr>
        <w:t>nym</w:t>
      </w:r>
      <w:r w:rsidRPr="00A26B42">
        <w:rPr>
          <w:rFonts w:ascii="Arial" w:hAnsi="Arial" w:cs="Arial"/>
        </w:rPr>
        <w:t>/audytow</w:t>
      </w:r>
      <w:r w:rsidR="008B1E88" w:rsidRPr="00A26B42">
        <w:rPr>
          <w:rFonts w:ascii="Arial" w:hAnsi="Arial" w:cs="Arial"/>
        </w:rPr>
        <w:t>ym</w:t>
      </w:r>
      <w:r w:rsidRPr="00A26B42">
        <w:rPr>
          <w:rFonts w:ascii="Arial" w:hAnsi="Arial" w:cs="Arial"/>
        </w:rPr>
        <w:t>/</w:t>
      </w:r>
      <w:r w:rsidR="008B1E88" w:rsidRPr="00A26B42">
        <w:rPr>
          <w:rFonts w:ascii="Arial" w:hAnsi="Arial" w:cs="Arial"/>
        </w:rPr>
        <w:t xml:space="preserve"> </w:t>
      </w:r>
      <w:r w:rsidRPr="00A26B42">
        <w:rPr>
          <w:rFonts w:ascii="Arial" w:hAnsi="Arial" w:cs="Arial"/>
        </w:rPr>
        <w:t>monitor</w:t>
      </w:r>
      <w:r w:rsidR="008B1E88" w:rsidRPr="00A26B42">
        <w:rPr>
          <w:rFonts w:ascii="Arial" w:hAnsi="Arial" w:cs="Arial"/>
        </w:rPr>
        <w:t>ującym prowadzonym przez Podmioty uprawione, o których mowa w Regulaminie</w:t>
      </w:r>
      <w:r w:rsidRPr="00A26B42">
        <w:rPr>
          <w:rFonts w:ascii="Arial" w:hAnsi="Arial" w:cs="Arial"/>
        </w:rPr>
        <w:t>, w tym m.in. odmówił udostępnienia danych/dokumentów, udostępnił je w stanie niekompletnym lub niezgodnym ze stanem faktycznym, nie wywiązuje się z zobowiązań składania sprawozdań, uniemożliwia przeprowadz</w:t>
      </w:r>
      <w:r w:rsidR="008B1E88" w:rsidRPr="00A26B42">
        <w:rPr>
          <w:rFonts w:ascii="Arial" w:hAnsi="Arial" w:cs="Arial"/>
        </w:rPr>
        <w:t>e</w:t>
      </w:r>
      <w:r w:rsidRPr="00A26B42">
        <w:rPr>
          <w:rFonts w:ascii="Arial" w:hAnsi="Arial" w:cs="Arial"/>
        </w:rPr>
        <w:t xml:space="preserve">nie wizytacji,  </w:t>
      </w:r>
    </w:p>
    <w:p w:rsidR="004C0810" w:rsidRPr="00A26B42" w:rsidRDefault="004C0810" w:rsidP="00562C93">
      <w:pPr>
        <w:pStyle w:val="Akapitzlist"/>
        <w:numPr>
          <w:ilvl w:val="0"/>
          <w:numId w:val="38"/>
        </w:numPr>
        <w:tabs>
          <w:tab w:val="left" w:pos="993"/>
        </w:tabs>
        <w:ind w:left="851" w:hanging="425"/>
        <w:jc w:val="both"/>
        <w:rPr>
          <w:rFonts w:ascii="Arial" w:hAnsi="Arial" w:cs="Arial"/>
        </w:rPr>
      </w:pPr>
      <w:r w:rsidRPr="00A26B42">
        <w:rPr>
          <w:rFonts w:ascii="Arial" w:hAnsi="Arial" w:cs="Arial"/>
        </w:rPr>
        <w:t xml:space="preserve">gdy wydatki, o których mowa w § 2 ust. </w:t>
      </w:r>
      <w:r w:rsidR="00D808F4" w:rsidRPr="00A26B42">
        <w:rPr>
          <w:rFonts w:ascii="Arial" w:hAnsi="Arial" w:cs="Arial"/>
        </w:rPr>
        <w:t>6</w:t>
      </w:r>
      <w:r w:rsidRPr="00A26B42">
        <w:rPr>
          <w:rFonts w:ascii="Arial" w:hAnsi="Arial" w:cs="Arial"/>
        </w:rPr>
        <w:t xml:space="preserve"> </w:t>
      </w:r>
      <w:r w:rsidR="008B1E88" w:rsidRPr="00A26B42">
        <w:rPr>
          <w:rFonts w:ascii="Arial" w:hAnsi="Arial" w:cs="Arial"/>
        </w:rPr>
        <w:t>były/</w:t>
      </w:r>
      <w:r w:rsidRPr="00A26B42">
        <w:rPr>
          <w:rFonts w:ascii="Arial" w:hAnsi="Arial" w:cs="Arial"/>
        </w:rPr>
        <w:t>są/będą wynikiem transakcji zawartych pomiędzy Pożyczkobiorcą i:</w:t>
      </w:r>
    </w:p>
    <w:p w:rsidR="004C0810" w:rsidRPr="00A26B42" w:rsidRDefault="004C0810" w:rsidP="00562C93">
      <w:pPr>
        <w:pStyle w:val="Default"/>
        <w:numPr>
          <w:ilvl w:val="0"/>
          <w:numId w:val="29"/>
        </w:numPr>
        <w:tabs>
          <w:tab w:val="left" w:pos="1418"/>
        </w:tabs>
        <w:adjustRightInd/>
        <w:ind w:left="1418" w:hanging="425"/>
        <w:jc w:val="both"/>
        <w:rPr>
          <w:color w:val="auto"/>
          <w:sz w:val="20"/>
          <w:szCs w:val="20"/>
        </w:rPr>
      </w:pPr>
      <w:r w:rsidRPr="00A26B42">
        <w:rPr>
          <w:color w:val="auto"/>
          <w:sz w:val="20"/>
          <w:szCs w:val="20"/>
        </w:rPr>
        <w:t>podmiotem powiązanym, i/lub</w:t>
      </w:r>
    </w:p>
    <w:p w:rsidR="004C0810" w:rsidRPr="00A26B42" w:rsidRDefault="004C0810" w:rsidP="00562C93">
      <w:pPr>
        <w:pStyle w:val="Default"/>
        <w:numPr>
          <w:ilvl w:val="0"/>
          <w:numId w:val="29"/>
        </w:numPr>
        <w:tabs>
          <w:tab w:val="left" w:pos="1418"/>
        </w:tabs>
        <w:adjustRightInd/>
        <w:ind w:left="1418" w:hanging="425"/>
        <w:jc w:val="both"/>
        <w:rPr>
          <w:color w:val="auto"/>
          <w:sz w:val="20"/>
          <w:szCs w:val="20"/>
        </w:rPr>
      </w:pPr>
      <w:r w:rsidRPr="00A26B42">
        <w:rPr>
          <w:color w:val="auto"/>
          <w:sz w:val="20"/>
          <w:szCs w:val="20"/>
        </w:rPr>
        <w:t>podmiotem, z którym Pożyczkobiorca posiada związki osobiste,</w:t>
      </w:r>
    </w:p>
    <w:p w:rsidR="004C0810" w:rsidRPr="00A26B42" w:rsidRDefault="004C0810" w:rsidP="004C0810">
      <w:pPr>
        <w:tabs>
          <w:tab w:val="left" w:pos="993"/>
        </w:tabs>
        <w:ind w:left="993"/>
        <w:jc w:val="both"/>
        <w:rPr>
          <w:rFonts w:ascii="Arial" w:hAnsi="Arial" w:cs="Arial"/>
          <w:sz w:val="20"/>
          <w:szCs w:val="20"/>
        </w:rPr>
      </w:pPr>
      <w:r w:rsidRPr="00A26B42">
        <w:rPr>
          <w:rFonts w:ascii="Arial" w:hAnsi="Arial" w:cs="Arial"/>
          <w:sz w:val="20"/>
          <w:szCs w:val="20"/>
        </w:rPr>
        <w:t>w sytuacji, kiedy w ocenie Pożyczkodawcy transakcje te nie są: przejrzyste i/lub racjonalne i/lub efektywne.</w:t>
      </w:r>
    </w:p>
    <w:p w:rsidR="008B1E88" w:rsidRPr="00A26B42" w:rsidRDefault="008B1E88" w:rsidP="00562C93">
      <w:pPr>
        <w:pStyle w:val="Akapitzlist"/>
        <w:numPr>
          <w:ilvl w:val="0"/>
          <w:numId w:val="38"/>
        </w:numPr>
        <w:ind w:left="851" w:hanging="425"/>
        <w:jc w:val="both"/>
        <w:rPr>
          <w:rFonts w:ascii="Arial" w:hAnsi="Arial" w:cs="Arial"/>
        </w:rPr>
      </w:pPr>
      <w:r w:rsidRPr="00A26B42">
        <w:rPr>
          <w:rFonts w:ascii="Arial" w:hAnsi="Arial" w:cs="Arial"/>
        </w:rPr>
        <w:t>w przypadku wypowiedzenia/rozwiązania umowy pożyczki przez którąkolwiek ze Stron Umowy,</w:t>
      </w:r>
    </w:p>
    <w:p w:rsidR="00020A66" w:rsidRPr="00A26B42" w:rsidRDefault="004C0810" w:rsidP="00562C93">
      <w:pPr>
        <w:pStyle w:val="Tekstpodstawowy"/>
        <w:numPr>
          <w:ilvl w:val="0"/>
          <w:numId w:val="38"/>
        </w:numPr>
        <w:spacing w:line="240" w:lineRule="auto"/>
        <w:ind w:left="851" w:hanging="425"/>
        <w:rPr>
          <w:rFonts w:ascii="Arial" w:hAnsi="Arial" w:cs="Arial"/>
          <w:sz w:val="20"/>
        </w:rPr>
      </w:pPr>
      <w:r w:rsidRPr="00A26B42">
        <w:rPr>
          <w:rFonts w:ascii="Arial" w:hAnsi="Arial" w:cs="Arial"/>
          <w:sz w:val="20"/>
        </w:rPr>
        <w:t>niedotrzymania innych ustalonych warunków umowy pożyczki i/lub umów dotyczących zabezpieczenia spłaty pożyczki i/lub Regulaminu.</w:t>
      </w:r>
    </w:p>
    <w:p w:rsidR="004C0810" w:rsidRPr="00A26B42" w:rsidRDefault="004C0810" w:rsidP="003153D3">
      <w:pPr>
        <w:pStyle w:val="Tekstpodstawowy"/>
        <w:numPr>
          <w:ilvl w:val="0"/>
          <w:numId w:val="14"/>
        </w:numPr>
        <w:spacing w:line="240" w:lineRule="auto"/>
        <w:ind w:left="426" w:hanging="426"/>
        <w:rPr>
          <w:rFonts w:ascii="Arial" w:hAnsi="Arial" w:cs="Arial"/>
          <w:sz w:val="20"/>
        </w:rPr>
      </w:pPr>
      <w:r w:rsidRPr="00A26B42">
        <w:rPr>
          <w:rFonts w:ascii="Arial" w:hAnsi="Arial" w:cs="Arial"/>
          <w:sz w:val="20"/>
        </w:rPr>
        <w:t>W sytuacji, o której mowa w ust. 1</w:t>
      </w:r>
      <w:r w:rsidR="00F109C5" w:rsidRPr="00A26B42">
        <w:rPr>
          <w:rFonts w:ascii="Arial" w:hAnsi="Arial" w:cs="Arial"/>
          <w:sz w:val="20"/>
        </w:rPr>
        <w:t>6</w:t>
      </w:r>
      <w:r w:rsidRPr="00A26B42">
        <w:rPr>
          <w:rFonts w:ascii="Arial" w:hAnsi="Arial" w:cs="Arial"/>
          <w:sz w:val="20"/>
        </w:rPr>
        <w:t xml:space="preserve"> ryzyko realizacji przedsięwzięcia ponosi wyłącznie Pożyczkobiorca.</w:t>
      </w:r>
    </w:p>
    <w:p w:rsidR="00020A66" w:rsidRPr="00A26B42" w:rsidRDefault="00020A66" w:rsidP="004C0810">
      <w:pPr>
        <w:pStyle w:val="Tekstpodstawowy"/>
        <w:spacing w:line="240" w:lineRule="auto"/>
        <w:rPr>
          <w:rFonts w:ascii="Arial" w:hAnsi="Arial" w:cs="Arial"/>
          <w:sz w:val="20"/>
        </w:rPr>
      </w:pPr>
    </w:p>
    <w:p w:rsidR="00F109C5" w:rsidRPr="00A26B42" w:rsidRDefault="00F109C5" w:rsidP="00F109C5">
      <w:pPr>
        <w:jc w:val="center"/>
        <w:rPr>
          <w:rFonts w:ascii="Arial" w:hAnsi="Arial" w:cs="Arial"/>
          <w:b/>
          <w:sz w:val="20"/>
          <w:szCs w:val="20"/>
        </w:rPr>
      </w:pPr>
      <w:r w:rsidRPr="00A26B42">
        <w:rPr>
          <w:rFonts w:ascii="Arial" w:hAnsi="Arial" w:cs="Arial"/>
          <w:b/>
          <w:sz w:val="20"/>
          <w:szCs w:val="20"/>
        </w:rPr>
        <w:t>§ 3a</w:t>
      </w:r>
    </w:p>
    <w:p w:rsidR="00F109C5" w:rsidRPr="00A26B42" w:rsidRDefault="00F109C5" w:rsidP="00F109C5">
      <w:pPr>
        <w:jc w:val="center"/>
        <w:rPr>
          <w:rFonts w:ascii="Arial" w:hAnsi="Arial" w:cs="Arial"/>
          <w:b/>
          <w:sz w:val="20"/>
          <w:szCs w:val="20"/>
        </w:rPr>
      </w:pPr>
    </w:p>
    <w:p w:rsidR="00F109C5" w:rsidRPr="00A26B42" w:rsidRDefault="00F109C5" w:rsidP="00F109C5">
      <w:pPr>
        <w:pStyle w:val="Tekstpodstawowy3"/>
        <w:numPr>
          <w:ilvl w:val="0"/>
          <w:numId w:val="74"/>
        </w:numPr>
        <w:spacing w:after="0"/>
        <w:ind w:left="426" w:hanging="426"/>
        <w:jc w:val="both"/>
        <w:rPr>
          <w:rFonts w:ascii="Arial" w:hAnsi="Arial" w:cs="Arial"/>
          <w:sz w:val="20"/>
          <w:szCs w:val="20"/>
        </w:rPr>
      </w:pPr>
      <w:r w:rsidRPr="00A26B42">
        <w:rPr>
          <w:rFonts w:ascii="Arial" w:hAnsi="Arial" w:cs="Arial"/>
          <w:sz w:val="20"/>
          <w:szCs w:val="20"/>
        </w:rPr>
        <w:t>W przypadku niewydatkowania całości lub części Jednostkowej Pożyczki w terminie określonym w § 3 ust. 3, Ostateczny Odbiorca zobowiązany jest do zwrotu środków finansowych stanowiących niewydatkowaną całość lub część Jednostkowej Pożyczki</w:t>
      </w:r>
      <w:r w:rsidR="00E71E9F" w:rsidRPr="00A26B42">
        <w:rPr>
          <w:rFonts w:ascii="Arial" w:hAnsi="Arial" w:cs="Arial"/>
          <w:sz w:val="20"/>
          <w:szCs w:val="20"/>
        </w:rPr>
        <w:t xml:space="preserve"> wraz z odsetkami ustalonymi według stopy referencyjnej</w:t>
      </w:r>
      <w:r w:rsidRPr="00A26B42">
        <w:rPr>
          <w:rFonts w:ascii="Arial" w:hAnsi="Arial" w:cs="Arial"/>
          <w:sz w:val="20"/>
          <w:szCs w:val="20"/>
        </w:rPr>
        <w:t xml:space="preserve">, </w:t>
      </w:r>
      <w:r w:rsidR="00E71E9F" w:rsidRPr="00A26B42">
        <w:rPr>
          <w:rFonts w:ascii="Arial" w:hAnsi="Arial" w:cs="Arial"/>
          <w:sz w:val="20"/>
          <w:szCs w:val="20"/>
        </w:rPr>
        <w:t xml:space="preserve">o której mowa w § 4, </w:t>
      </w:r>
      <w:r w:rsidRPr="00A26B42">
        <w:rPr>
          <w:rFonts w:ascii="Arial" w:hAnsi="Arial" w:cs="Arial"/>
          <w:sz w:val="20"/>
          <w:szCs w:val="20"/>
        </w:rPr>
        <w:t xml:space="preserve">przy czym zwrot ten należy dokonać na </w:t>
      </w:r>
      <w:r w:rsidR="00E71E9F" w:rsidRPr="00A26B42">
        <w:rPr>
          <w:rFonts w:ascii="Arial" w:hAnsi="Arial" w:cs="Arial"/>
          <w:sz w:val="20"/>
          <w:szCs w:val="20"/>
        </w:rPr>
        <w:t xml:space="preserve">Rachunek Bankowy Wypłat Jednostkowych Pożyczek </w:t>
      </w:r>
      <w:r w:rsidRPr="00A26B42">
        <w:rPr>
          <w:rFonts w:ascii="Arial" w:hAnsi="Arial" w:cs="Arial"/>
          <w:sz w:val="20"/>
          <w:szCs w:val="20"/>
        </w:rPr>
        <w:t xml:space="preserve">numer </w:t>
      </w:r>
      <w:r w:rsidR="00E71E9F" w:rsidRPr="00A26B42">
        <w:rPr>
          <w:rFonts w:ascii="Arial" w:hAnsi="Arial" w:cs="Arial"/>
          <w:b/>
          <w:sz w:val="20"/>
          <w:szCs w:val="20"/>
        </w:rPr>
        <w:t xml:space="preserve">13 1020 3541 0000 5402 0334 6251 </w:t>
      </w:r>
      <w:r w:rsidRPr="00A26B42">
        <w:rPr>
          <w:rFonts w:ascii="Arial" w:hAnsi="Arial" w:cs="Arial"/>
          <w:sz w:val="20"/>
          <w:szCs w:val="20"/>
        </w:rPr>
        <w:t>w ciągu 5 dni roboczych od dnia przedstawienia Pośrednikowi Finansowemu rozliczenia wydatków lub upływu terminu, w którym Ostateczny Odbiorca zobowiązany był przedstawić Pośrednikowi Finansowemu takie rozliczenie, w zależności od tego który z tych terminów nastąpi wcześniej</w:t>
      </w:r>
      <w:r w:rsidR="00846F31" w:rsidRPr="00A26B42">
        <w:rPr>
          <w:rFonts w:ascii="Arial" w:hAnsi="Arial" w:cs="Arial"/>
          <w:sz w:val="20"/>
          <w:szCs w:val="20"/>
        </w:rPr>
        <w:t xml:space="preserve">; w przelewie środków jako odbiorcę należy wskazać: </w:t>
      </w:r>
      <w:r w:rsidR="00846F31" w:rsidRPr="00A26B42">
        <w:rPr>
          <w:rFonts w:ascii="Arial" w:hAnsi="Arial" w:cs="Arial"/>
          <w:sz w:val="20"/>
          <w:szCs w:val="20"/>
          <w:u w:val="single"/>
        </w:rPr>
        <w:t>Warmińsko-Mazurska Agencja Rozwoju Regionalnego S.A. w Olsztynie</w:t>
      </w:r>
      <w:r w:rsidRPr="00A26B42">
        <w:rPr>
          <w:rFonts w:ascii="Arial" w:hAnsi="Arial" w:cs="Arial"/>
          <w:sz w:val="20"/>
          <w:szCs w:val="20"/>
        </w:rPr>
        <w:t>.</w:t>
      </w:r>
    </w:p>
    <w:p w:rsidR="00F109C5" w:rsidRPr="00A26B42" w:rsidRDefault="00F109C5" w:rsidP="00F109C5">
      <w:pPr>
        <w:pStyle w:val="Tekstpodstawowywcity2"/>
        <w:numPr>
          <w:ilvl w:val="0"/>
          <w:numId w:val="74"/>
        </w:numPr>
        <w:ind w:left="426" w:hanging="426"/>
        <w:rPr>
          <w:rFonts w:cs="Arial"/>
        </w:rPr>
      </w:pPr>
      <w:r w:rsidRPr="00A26B42">
        <w:rPr>
          <w:rFonts w:cs="Arial"/>
        </w:rPr>
        <w:t xml:space="preserve">W przypadku wydatkowania przez Ostatecznego Odbiorcę całości lub części Jednostkowej Pożyczki niezgodnie/niepoprawnie z przeznaczeniem (Umową Inwestycyjną), zwraca on niepoprawnie wydatkowaną kwotę Jednostkowej Pożyczki wraz z odsetkami </w:t>
      </w:r>
      <w:r w:rsidR="00E71E9F" w:rsidRPr="00A26B42">
        <w:rPr>
          <w:rFonts w:cs="Arial"/>
        </w:rPr>
        <w:t>ustalonymi według stopy referencyjnej</w:t>
      </w:r>
      <w:r w:rsidR="00E71E9F" w:rsidRPr="00A26B42">
        <w:t xml:space="preserve"> </w:t>
      </w:r>
      <w:r w:rsidRPr="00A26B42">
        <w:rPr>
          <w:rFonts w:cs="Arial"/>
        </w:rPr>
        <w:t xml:space="preserve">na Rachunek Bankowy Wypłat Jednostkowych Pożyczek numer </w:t>
      </w:r>
      <w:r w:rsidR="00846F31" w:rsidRPr="00A26B42">
        <w:rPr>
          <w:rFonts w:cs="Arial"/>
          <w:b/>
        </w:rPr>
        <w:t>13 1020 3541 0000 5402 0334 6251</w:t>
      </w:r>
      <w:r w:rsidRPr="00A26B42">
        <w:rPr>
          <w:rFonts w:cs="Arial"/>
        </w:rPr>
        <w:t xml:space="preserve">; w przelewie środków jako odbiorcę należy wskazać: </w:t>
      </w:r>
      <w:r w:rsidRPr="00A26B42">
        <w:rPr>
          <w:rFonts w:cs="Arial"/>
          <w:u w:val="single"/>
        </w:rPr>
        <w:t>Warmińsko-Mazurska Agencja Rozwoju Regionalnego S.A. w Olsztynie</w:t>
      </w:r>
      <w:r w:rsidRPr="00A26B42">
        <w:rPr>
          <w:rFonts w:cs="Arial"/>
        </w:rPr>
        <w:t>.</w:t>
      </w:r>
    </w:p>
    <w:p w:rsidR="00F109C5" w:rsidRPr="00A26B42" w:rsidRDefault="00F109C5" w:rsidP="00F109C5">
      <w:pPr>
        <w:pStyle w:val="Tekstpodstawowywcity2"/>
        <w:numPr>
          <w:ilvl w:val="0"/>
          <w:numId w:val="74"/>
        </w:numPr>
        <w:ind w:left="426" w:hanging="426"/>
        <w:rPr>
          <w:rFonts w:cs="Arial"/>
        </w:rPr>
      </w:pPr>
      <w:r w:rsidRPr="00A26B42">
        <w:rPr>
          <w:rFonts w:cs="Arial"/>
        </w:rPr>
        <w:t xml:space="preserve">Niepoprawnie wydatkowaną kwotę Jednostkowej Pożyczki Ostateczny Odbiorca zwraca w ciągu 5 dni roboczych od dnia następującego po dniu doręczenia wezwania Ostatecznemu Odbiorcy.  </w:t>
      </w:r>
    </w:p>
    <w:p w:rsidR="00F109C5" w:rsidRPr="00A26B42" w:rsidRDefault="00F109C5" w:rsidP="00F109C5">
      <w:pPr>
        <w:pStyle w:val="Tekstpodstawowywcity2"/>
        <w:numPr>
          <w:ilvl w:val="0"/>
          <w:numId w:val="74"/>
        </w:numPr>
        <w:ind w:left="426" w:hanging="426"/>
        <w:rPr>
          <w:rFonts w:cs="Arial"/>
        </w:rPr>
      </w:pPr>
      <w:r w:rsidRPr="00A26B42">
        <w:rPr>
          <w:rFonts w:cs="Arial"/>
        </w:rPr>
        <w:t>Odsetki od niepoprawnie wydatkowanej kwoty Jednostkowej Pożyczki naliczane są przez Pośrednika Finansowego za okres od dnia wypłaty Jednostkowej Pożyczki do dnia zwrotu niepoprawnie wydatkowanej kwoty Jednostkowej Pożyczki przy zastosowaniu rynkowego oprocentowania, tj. stopy referencyjnej, obliczanej przy zastosowaniu obowiązującej stopy bazowej oraz marży ustalonej w oparciu o Komunikat Komisji Europejskiej w sprawie zmiany metody ustalania stóp referencyjnych i dyskontowych (Dz. Urz. UE C 14 z 19.01.2008 r.) lub komunikat zastępujący, o której mowa w § 4.</w:t>
      </w:r>
    </w:p>
    <w:p w:rsidR="00F109C5" w:rsidRPr="00A26B42" w:rsidRDefault="00F109C5" w:rsidP="000914D4">
      <w:pPr>
        <w:pStyle w:val="Tekstpodstawowywcity2"/>
        <w:numPr>
          <w:ilvl w:val="0"/>
          <w:numId w:val="74"/>
        </w:numPr>
        <w:ind w:left="426" w:hanging="426"/>
        <w:rPr>
          <w:rFonts w:cs="Arial"/>
        </w:rPr>
      </w:pPr>
      <w:r w:rsidRPr="00A26B42">
        <w:rPr>
          <w:rFonts w:cs="Arial"/>
        </w:rPr>
        <w:t>W przypadku, w którym Ostateczny Odbiorca dokonał wcześniej spłaty odsetek umownych od niepoprawnie wydatkowanej kwoty Jednostkowej Pożyczki, zwraca on jedynie różnicę pomiędzy odsetkami naliczonymi od przedmiotowej kwoty według stopy referencyjnej, a dotychczas spłaconymi odsetkami.</w:t>
      </w:r>
    </w:p>
    <w:p w:rsidR="00F109C5" w:rsidRPr="00A26B42" w:rsidRDefault="00F109C5" w:rsidP="005C5C9A">
      <w:pPr>
        <w:jc w:val="center"/>
        <w:rPr>
          <w:rFonts w:ascii="Arial" w:hAnsi="Arial" w:cs="Arial"/>
          <w:b/>
          <w:sz w:val="20"/>
          <w:szCs w:val="20"/>
        </w:rPr>
      </w:pPr>
    </w:p>
    <w:p w:rsidR="0055174C" w:rsidRPr="00A26B42" w:rsidRDefault="0055174C" w:rsidP="005C5C9A">
      <w:pPr>
        <w:jc w:val="center"/>
        <w:rPr>
          <w:rFonts w:ascii="Arial" w:hAnsi="Arial" w:cs="Arial"/>
          <w:b/>
          <w:sz w:val="20"/>
          <w:szCs w:val="20"/>
        </w:rPr>
      </w:pPr>
      <w:r w:rsidRPr="00A26B42">
        <w:rPr>
          <w:rFonts w:ascii="Arial" w:hAnsi="Arial" w:cs="Arial"/>
          <w:b/>
          <w:sz w:val="20"/>
          <w:szCs w:val="20"/>
        </w:rPr>
        <w:t xml:space="preserve">§ </w:t>
      </w:r>
      <w:r w:rsidR="000E719C" w:rsidRPr="00A26B42">
        <w:rPr>
          <w:rFonts w:ascii="Arial" w:hAnsi="Arial" w:cs="Arial"/>
          <w:b/>
          <w:sz w:val="20"/>
          <w:szCs w:val="20"/>
        </w:rPr>
        <w:t>4</w:t>
      </w:r>
    </w:p>
    <w:p w:rsidR="0055174C" w:rsidRPr="00A26B42" w:rsidRDefault="0055174C" w:rsidP="005C5C9A">
      <w:pPr>
        <w:tabs>
          <w:tab w:val="left" w:pos="426"/>
        </w:tabs>
        <w:jc w:val="center"/>
        <w:rPr>
          <w:rFonts w:ascii="Arial" w:hAnsi="Arial" w:cs="Arial"/>
          <w:b/>
          <w:sz w:val="20"/>
          <w:szCs w:val="20"/>
        </w:rPr>
      </w:pPr>
    </w:p>
    <w:p w:rsidR="000A1FC6" w:rsidRPr="00A26B42" w:rsidRDefault="000A1FC6" w:rsidP="000A1FC6">
      <w:pPr>
        <w:tabs>
          <w:tab w:val="left" w:pos="426"/>
        </w:tabs>
        <w:jc w:val="center"/>
        <w:rPr>
          <w:rFonts w:ascii="Arial" w:hAnsi="Arial" w:cs="Arial"/>
          <w:b/>
          <w:sz w:val="20"/>
          <w:szCs w:val="20"/>
        </w:rPr>
      </w:pPr>
      <w:r w:rsidRPr="00A26B42">
        <w:rPr>
          <w:rFonts w:ascii="Arial" w:hAnsi="Arial" w:cs="Arial"/>
          <w:b/>
          <w:sz w:val="20"/>
          <w:szCs w:val="20"/>
        </w:rPr>
        <w:t>[</w:t>
      </w:r>
      <w:r w:rsidR="000E719C" w:rsidRPr="00A26B42">
        <w:rPr>
          <w:rFonts w:ascii="Arial" w:hAnsi="Arial" w:cs="Arial"/>
          <w:b/>
          <w:sz w:val="20"/>
          <w:szCs w:val="20"/>
        </w:rPr>
        <w:t>wariant</w:t>
      </w:r>
      <w:r w:rsidRPr="00A26B42">
        <w:rPr>
          <w:rFonts w:ascii="Arial" w:hAnsi="Arial" w:cs="Arial"/>
          <w:b/>
          <w:sz w:val="20"/>
          <w:szCs w:val="20"/>
        </w:rPr>
        <w:t xml:space="preserve"> 1: </w:t>
      </w:r>
      <w:r w:rsidR="00D808F4" w:rsidRPr="00A26B42">
        <w:rPr>
          <w:rFonts w:ascii="Arial" w:hAnsi="Arial" w:cs="Arial"/>
          <w:b/>
          <w:sz w:val="20"/>
          <w:szCs w:val="20"/>
        </w:rPr>
        <w:t>oprocentowanie na warunkach korzystniejszych niż rynkowe – pomoc de minimis</w:t>
      </w:r>
      <w:r w:rsidRPr="00A26B42">
        <w:rPr>
          <w:rFonts w:ascii="Arial" w:hAnsi="Arial" w:cs="Arial"/>
          <w:b/>
          <w:sz w:val="20"/>
          <w:szCs w:val="20"/>
        </w:rPr>
        <w:t>] *</w:t>
      </w:r>
    </w:p>
    <w:p w:rsidR="00ED080D" w:rsidRPr="00A26B42" w:rsidRDefault="00ED080D" w:rsidP="000A1FC6">
      <w:pPr>
        <w:tabs>
          <w:tab w:val="left" w:pos="426"/>
        </w:tabs>
        <w:jc w:val="center"/>
        <w:rPr>
          <w:rFonts w:ascii="Arial" w:hAnsi="Arial" w:cs="Arial"/>
          <w:b/>
          <w:sz w:val="20"/>
          <w:szCs w:val="20"/>
        </w:rPr>
      </w:pPr>
    </w:p>
    <w:p w:rsidR="00ED080D" w:rsidRPr="00A26B42" w:rsidRDefault="00ED080D" w:rsidP="000A1FC6">
      <w:pPr>
        <w:tabs>
          <w:tab w:val="left" w:pos="426"/>
        </w:tabs>
        <w:jc w:val="center"/>
        <w:rPr>
          <w:rFonts w:ascii="Arial" w:hAnsi="Arial" w:cs="Arial"/>
          <w:b/>
          <w:sz w:val="20"/>
          <w:szCs w:val="20"/>
        </w:rPr>
      </w:pPr>
      <w:r w:rsidRPr="00A26B42">
        <w:rPr>
          <w:rFonts w:ascii="Arial" w:hAnsi="Arial" w:cs="Arial"/>
          <w:b/>
          <w:sz w:val="20"/>
          <w:szCs w:val="20"/>
        </w:rPr>
        <w:t>wariant 1a [oprocentowanie w wysokości 15% stopy bazowej] *</w:t>
      </w:r>
    </w:p>
    <w:p w:rsidR="00ED080D" w:rsidRPr="00A26B42" w:rsidRDefault="00ED080D" w:rsidP="000A1FC6">
      <w:pPr>
        <w:tabs>
          <w:tab w:val="left" w:pos="426"/>
        </w:tabs>
        <w:jc w:val="center"/>
        <w:rPr>
          <w:rFonts w:ascii="Arial" w:hAnsi="Arial" w:cs="Arial"/>
          <w:b/>
          <w:sz w:val="20"/>
          <w:szCs w:val="20"/>
        </w:rPr>
      </w:pPr>
    </w:p>
    <w:p w:rsidR="00ED080D" w:rsidRPr="00A26B42" w:rsidRDefault="00ED080D" w:rsidP="00ED080D">
      <w:pPr>
        <w:pStyle w:val="Akapitzlist"/>
        <w:numPr>
          <w:ilvl w:val="0"/>
          <w:numId w:val="15"/>
        </w:numPr>
        <w:ind w:left="426" w:hanging="426"/>
        <w:jc w:val="both"/>
        <w:rPr>
          <w:rFonts w:ascii="Arial" w:hAnsi="Arial" w:cs="Arial"/>
        </w:rPr>
      </w:pPr>
      <w:r w:rsidRPr="00A26B42">
        <w:rPr>
          <w:rFonts w:ascii="Arial" w:hAnsi="Arial" w:cs="Arial"/>
        </w:rPr>
        <w:t xml:space="preserve">Pożyczka udzielana jest na warunkach korzystniejszych niż rynkowe zgodnie z zasadami udzielania </w:t>
      </w:r>
      <w:r w:rsidRPr="00A26B42">
        <w:rPr>
          <w:rFonts w:ascii="Arial" w:hAnsi="Arial" w:cs="Arial"/>
          <w:b/>
        </w:rPr>
        <w:t>pomocy de minimis</w:t>
      </w:r>
      <w:r w:rsidRPr="00A26B42">
        <w:rPr>
          <w:rFonts w:ascii="Arial" w:hAnsi="Arial" w:cs="Arial"/>
        </w:rPr>
        <w:t>, o których mowa w Rozporządzeniu Komisji  (UE) nr 1407/2013 z dnia 18 grudnia 2013 r. w sprawie stosowania art. 107 i 108 Traktatu o funkcjonowaniu Unii Europejskiej do pomocy de minimis oraz Rozporządzenia Ministra Infrastruktury i Rozwoju z dnia 19 marca 2015 r. w sprawie udzielania pomocy de minimis w ramach regionalnych programów operacyjnych na lata 2014–2020 (Dz. U. 2015 poz. 488 z późn. zm.).</w:t>
      </w:r>
    </w:p>
    <w:p w:rsidR="00ED080D" w:rsidRPr="00A26B42" w:rsidRDefault="00ED080D" w:rsidP="00ED080D">
      <w:pPr>
        <w:pStyle w:val="Akapitzlist"/>
        <w:numPr>
          <w:ilvl w:val="0"/>
          <w:numId w:val="15"/>
        </w:numPr>
        <w:tabs>
          <w:tab w:val="left" w:pos="0"/>
        </w:tabs>
        <w:ind w:left="426" w:hanging="426"/>
        <w:jc w:val="both"/>
        <w:rPr>
          <w:rFonts w:ascii="Arial" w:eastAsia="Calibri" w:hAnsi="Arial" w:cs="Arial"/>
          <w:lang w:eastAsia="en-US"/>
        </w:rPr>
      </w:pPr>
      <w:r w:rsidRPr="00A26B42">
        <w:rPr>
          <w:rFonts w:ascii="Arial" w:hAnsi="Arial" w:cs="Arial"/>
        </w:rPr>
        <w:t>Oprocentowanie pożyczki wynosi</w:t>
      </w:r>
      <w:r w:rsidRPr="00A26B42">
        <w:rPr>
          <w:rFonts w:ascii="Arial" w:eastAsia="Calibri" w:hAnsi="Arial" w:cs="Arial"/>
          <w:b/>
          <w:lang w:eastAsia="en-US"/>
        </w:rPr>
        <w:t xml:space="preserve"> 15% stopy bazowej, </w:t>
      </w:r>
      <w:r w:rsidRPr="00A26B42">
        <w:rPr>
          <w:rFonts w:ascii="Arial" w:eastAsia="Calibri" w:hAnsi="Arial" w:cs="Arial"/>
          <w:lang w:eastAsia="en-US"/>
        </w:rPr>
        <w:t>obowiązującej w dniu zawarcia umowy pożyczki, tj. …...% w stosunku rocznym, pod warunkiem, że p</w:t>
      </w:r>
      <w:r w:rsidRPr="00A26B42">
        <w:rPr>
          <w:rFonts w:ascii="Arial" w:hAnsi="Arial" w:cs="Arial"/>
        </w:rPr>
        <w:t>ożyczkobiorca utrzyma przez okres 12 miesięcy od otrzymania pożyczki zatrudnieni</w:t>
      </w:r>
      <w:r w:rsidR="007650CB" w:rsidRPr="00A26B42">
        <w:rPr>
          <w:rFonts w:ascii="Arial" w:hAnsi="Arial" w:cs="Arial"/>
        </w:rPr>
        <w:t>e</w:t>
      </w:r>
      <w:r w:rsidRPr="00A26B42">
        <w:rPr>
          <w:rFonts w:ascii="Arial" w:hAnsi="Arial" w:cs="Arial"/>
        </w:rPr>
        <w:t xml:space="preserve"> na poziomie wynoszącym min. 90 % zatrudnienia na dzień złożenia wniosku o pożyczkę.</w:t>
      </w:r>
    </w:p>
    <w:p w:rsidR="00ED080D" w:rsidRPr="00A26B42" w:rsidRDefault="00ED080D" w:rsidP="00ED080D">
      <w:pPr>
        <w:pStyle w:val="Akapitzlist"/>
        <w:numPr>
          <w:ilvl w:val="0"/>
          <w:numId w:val="15"/>
        </w:numPr>
        <w:jc w:val="both"/>
        <w:rPr>
          <w:rFonts w:ascii="Arial" w:hAnsi="Arial" w:cs="Arial"/>
        </w:rPr>
      </w:pPr>
      <w:r w:rsidRPr="00A26B42">
        <w:rPr>
          <w:rFonts w:ascii="Arial" w:hAnsi="Arial" w:cs="Arial"/>
        </w:rPr>
        <w:t>Oprocentowanie jest stałe w całym okresie finansowania (spłaty pożyczki).</w:t>
      </w:r>
    </w:p>
    <w:p w:rsidR="00ED080D" w:rsidRPr="00A26B42" w:rsidRDefault="00ED080D" w:rsidP="00ED080D">
      <w:pPr>
        <w:pStyle w:val="Akapitzlist"/>
        <w:numPr>
          <w:ilvl w:val="0"/>
          <w:numId w:val="15"/>
        </w:numPr>
        <w:tabs>
          <w:tab w:val="left" w:pos="0"/>
        </w:tabs>
        <w:ind w:left="426" w:hanging="426"/>
        <w:jc w:val="both"/>
        <w:rPr>
          <w:rFonts w:ascii="Arial" w:hAnsi="Arial" w:cs="Arial"/>
        </w:rPr>
      </w:pPr>
      <w:r w:rsidRPr="00A26B42">
        <w:rPr>
          <w:rFonts w:ascii="Arial" w:hAnsi="Arial" w:cs="Arial"/>
        </w:rPr>
        <w:t>Wysokość stopy bazowej określana jest przez Komisję Europejską zgodnie z Komunikatem Komisji Europejskiej w sprawie zmiany</w:t>
      </w:r>
      <w:r w:rsidRPr="00A26B42">
        <w:rPr>
          <w:rFonts w:ascii="Arial" w:eastAsiaTheme="minorHAnsi" w:hAnsi="Arial" w:cs="Arial"/>
          <w:lang w:eastAsia="en-US"/>
        </w:rPr>
        <w:t xml:space="preserve"> metody ustalania stóp refere</w:t>
      </w:r>
      <w:r w:rsidRPr="00A26B42">
        <w:rPr>
          <w:rFonts w:ascii="Arial" w:hAnsi="Arial" w:cs="Arial"/>
        </w:rPr>
        <w:t xml:space="preserve">ncyjnych i dyskontowych (Dz. Urz. UE </w:t>
      </w:r>
      <w:r w:rsidRPr="00A26B42">
        <w:rPr>
          <w:rFonts w:ascii="Arial" w:eastAsiaTheme="minorHAnsi" w:hAnsi="Arial" w:cs="Arial"/>
          <w:lang w:eastAsia="en-US"/>
        </w:rPr>
        <w:t>C 14 z 19.01.2008 r. lub komunikatu zastępującego).</w:t>
      </w:r>
      <w:r w:rsidRPr="00A26B42">
        <w:rPr>
          <w:rFonts w:ascii="Arial" w:hAnsi="Arial" w:cs="Arial"/>
        </w:rPr>
        <w:t xml:space="preserve"> Stopa bazowa </w:t>
      </w:r>
      <w:r w:rsidRPr="00A26B42">
        <w:rPr>
          <w:rFonts w:ascii="Arial" w:eastAsia="Calibri" w:hAnsi="Arial" w:cs="Arial"/>
          <w:lang w:eastAsia="en-US"/>
        </w:rPr>
        <w:t xml:space="preserve">w dniu zawarcia umowy pożyczki wynosi </w:t>
      </w:r>
      <w:r w:rsidRPr="00A26B42">
        <w:rPr>
          <w:rFonts w:ascii="Arial" w:eastAsia="Calibri" w:hAnsi="Arial" w:cs="Arial"/>
          <w:b/>
          <w:lang w:eastAsia="en-US"/>
        </w:rPr>
        <w:t>…….%.</w:t>
      </w:r>
    </w:p>
    <w:p w:rsidR="007650CB" w:rsidRPr="00A26B42" w:rsidRDefault="007650CB" w:rsidP="007650CB">
      <w:pPr>
        <w:pStyle w:val="Akapitzlist"/>
        <w:numPr>
          <w:ilvl w:val="0"/>
          <w:numId w:val="15"/>
        </w:numPr>
        <w:ind w:left="426" w:hanging="426"/>
        <w:jc w:val="both"/>
        <w:rPr>
          <w:rFonts w:ascii="Arial" w:hAnsi="Arial" w:cs="Arial"/>
        </w:rPr>
      </w:pPr>
      <w:r w:rsidRPr="00A26B42">
        <w:rPr>
          <w:rFonts w:ascii="Arial" w:hAnsi="Arial" w:cs="Arial"/>
        </w:rPr>
        <w:t>W przypadku zaistnienia okoliczności powodujących utratę przez Pożyczkobiorcę przyznanego preferencyjnego oprocentowania:</w:t>
      </w:r>
    </w:p>
    <w:p w:rsidR="007650CB" w:rsidRPr="00A26B42" w:rsidRDefault="007650CB" w:rsidP="007650CB">
      <w:pPr>
        <w:pStyle w:val="Akapitzlist"/>
        <w:numPr>
          <w:ilvl w:val="0"/>
          <w:numId w:val="39"/>
        </w:numPr>
        <w:tabs>
          <w:tab w:val="left" w:pos="851"/>
        </w:tabs>
        <w:ind w:left="851" w:hanging="425"/>
        <w:jc w:val="both"/>
        <w:rPr>
          <w:rFonts w:ascii="Arial" w:hAnsi="Arial" w:cs="Arial"/>
        </w:rPr>
      </w:pPr>
      <w:r w:rsidRPr="00A26B42">
        <w:rPr>
          <w:rFonts w:ascii="Arial" w:hAnsi="Arial" w:cs="Arial"/>
        </w:rPr>
        <w:t>wysokość oprocentowania pożyczki liczona będzie według stopy referencyjnej równej 50% stopy bazowej w stosunku rocznym,</w:t>
      </w:r>
    </w:p>
    <w:p w:rsidR="007650CB" w:rsidRPr="00A26B42" w:rsidRDefault="007650CB" w:rsidP="007650CB">
      <w:pPr>
        <w:pStyle w:val="Akapitzlist"/>
        <w:numPr>
          <w:ilvl w:val="0"/>
          <w:numId w:val="39"/>
        </w:numPr>
        <w:tabs>
          <w:tab w:val="left" w:pos="851"/>
        </w:tabs>
        <w:ind w:left="851" w:hanging="425"/>
        <w:jc w:val="both"/>
        <w:rPr>
          <w:rFonts w:ascii="Arial" w:hAnsi="Arial" w:cs="Arial"/>
        </w:rPr>
      </w:pPr>
      <w:r w:rsidRPr="00A26B42">
        <w:rPr>
          <w:rFonts w:ascii="Arial" w:hAnsi="Arial" w:cs="Arial"/>
        </w:rPr>
        <w:t>jest on zobowiązany do zapłaty odsetek w kwocie stanowiącej różnicę pomiędzy oprocentowaniem z tytułu przyznanej preferencji, o którym mowa w ust. 2 a oprocentowaniem w wysokości 50% stopy bazowej w stosunku rocznym. Kwota do zapłaty naliczana jest od kwoty wykorzystanej pożyczki, za okres korzystania z pożyczki, nie później dłużej niż do dnia zapłaty różnicy; w takiej sytuacji Agencja sporządzi i przekaże Pożyczkobiorcy nowy harmonogram spłat pożyczki.</w:t>
      </w:r>
    </w:p>
    <w:p w:rsidR="00ED080D" w:rsidRPr="00A26B42" w:rsidRDefault="00ED080D" w:rsidP="00ED080D">
      <w:pPr>
        <w:pStyle w:val="Akapitzlist"/>
        <w:numPr>
          <w:ilvl w:val="0"/>
          <w:numId w:val="15"/>
        </w:numPr>
        <w:tabs>
          <w:tab w:val="left" w:pos="426"/>
        </w:tabs>
        <w:ind w:left="426" w:hanging="426"/>
        <w:jc w:val="both"/>
        <w:rPr>
          <w:rFonts w:ascii="Arial" w:hAnsi="Arial" w:cs="Arial"/>
        </w:rPr>
      </w:pPr>
      <w:r w:rsidRPr="00A26B42">
        <w:rPr>
          <w:rFonts w:ascii="Arial" w:hAnsi="Arial" w:cs="Arial"/>
        </w:rPr>
        <w:t xml:space="preserve">Wysokość stopy referencyjnej jest sumą </w:t>
      </w:r>
      <w:r w:rsidRPr="00A26B42">
        <w:rPr>
          <w:rFonts w:ascii="Arial" w:hAnsi="Arial" w:cs="Arial"/>
          <w:b/>
        </w:rPr>
        <w:t xml:space="preserve">stopy bazowej </w:t>
      </w:r>
      <w:r w:rsidRPr="00A26B42">
        <w:rPr>
          <w:rFonts w:ascii="Arial" w:hAnsi="Arial" w:cs="Arial"/>
        </w:rPr>
        <w:t>obowiązującej w Polsce</w:t>
      </w:r>
      <w:r w:rsidRPr="00A26B42">
        <w:rPr>
          <w:rFonts w:ascii="Arial" w:eastAsia="Calibri" w:hAnsi="Arial" w:cs="Arial"/>
          <w:lang w:eastAsia="en-US"/>
        </w:rPr>
        <w:t xml:space="preserve"> w dniu zawarcia umowy pożyczki</w:t>
      </w:r>
      <w:r w:rsidRPr="00A26B42">
        <w:rPr>
          <w:rFonts w:ascii="Arial" w:hAnsi="Arial" w:cs="Arial"/>
        </w:rPr>
        <w:t xml:space="preserve">, publikowanej przez KE i </w:t>
      </w:r>
      <w:r w:rsidRPr="00A26B42">
        <w:rPr>
          <w:rFonts w:ascii="Arial" w:hAnsi="Arial" w:cs="Arial"/>
          <w:b/>
        </w:rPr>
        <w:t>marży</w:t>
      </w:r>
      <w:r w:rsidRPr="00A26B42">
        <w:rPr>
          <w:rFonts w:ascii="Arial" w:hAnsi="Arial" w:cs="Arial"/>
        </w:rPr>
        <w:t xml:space="preserve"> właściwej dla przedsiębiorcy, ustalonej przez Pożyczkodawcę i wynosi </w:t>
      </w:r>
      <w:r w:rsidRPr="00A26B42">
        <w:rPr>
          <w:rFonts w:ascii="Arial" w:hAnsi="Arial" w:cs="Arial"/>
          <w:b/>
        </w:rPr>
        <w:t xml:space="preserve">……..% </w:t>
      </w:r>
      <w:r w:rsidRPr="00A26B42">
        <w:rPr>
          <w:rFonts w:ascii="Arial" w:hAnsi="Arial" w:cs="Arial"/>
        </w:rPr>
        <w:t>w stosunku rocznym, w tym stopa bazowa: …….% i marża: …….%.</w:t>
      </w:r>
    </w:p>
    <w:p w:rsidR="00ED080D" w:rsidRPr="00A26B42" w:rsidRDefault="00ED080D" w:rsidP="00ED080D">
      <w:pPr>
        <w:pStyle w:val="Akapitzlist"/>
        <w:numPr>
          <w:ilvl w:val="0"/>
          <w:numId w:val="15"/>
        </w:numPr>
        <w:tabs>
          <w:tab w:val="left" w:pos="426"/>
        </w:tabs>
        <w:ind w:left="426" w:hanging="426"/>
        <w:jc w:val="both"/>
        <w:rPr>
          <w:rFonts w:ascii="Arial" w:hAnsi="Arial" w:cs="Arial"/>
        </w:rPr>
      </w:pPr>
      <w:r w:rsidRPr="00A26B42">
        <w:rPr>
          <w:rFonts w:ascii="Arial" w:hAnsi="Arial" w:cs="Arial"/>
        </w:rPr>
        <w:t xml:space="preserve">Do obliczeń wysokości pomocy de minimis zastosowanie ma stopa referencyjna ustalana na podstawie Komunikatu Komisji Europejskiej, o którym mowa w ust. </w:t>
      </w:r>
      <w:r w:rsidR="007650CB" w:rsidRPr="00A26B42">
        <w:rPr>
          <w:rFonts w:ascii="Arial" w:hAnsi="Arial" w:cs="Arial"/>
        </w:rPr>
        <w:t>4</w:t>
      </w:r>
      <w:r w:rsidRPr="00A26B42">
        <w:rPr>
          <w:rFonts w:ascii="Arial" w:hAnsi="Arial" w:cs="Arial"/>
        </w:rPr>
        <w:t>.</w:t>
      </w:r>
    </w:p>
    <w:p w:rsidR="00ED080D" w:rsidRPr="00A26B42" w:rsidRDefault="00ED080D" w:rsidP="00ED080D">
      <w:pPr>
        <w:pStyle w:val="Akapitzlist"/>
        <w:numPr>
          <w:ilvl w:val="0"/>
          <w:numId w:val="15"/>
        </w:numPr>
        <w:tabs>
          <w:tab w:val="left" w:pos="426"/>
        </w:tabs>
        <w:ind w:left="426" w:hanging="426"/>
        <w:jc w:val="both"/>
        <w:rPr>
          <w:rFonts w:ascii="Arial" w:hAnsi="Arial" w:cs="Arial"/>
        </w:rPr>
      </w:pPr>
      <w:r w:rsidRPr="00A26B42">
        <w:rPr>
          <w:rFonts w:ascii="Arial" w:hAnsi="Arial" w:cs="Arial"/>
        </w:rPr>
        <w:t>Obowiązek badania dopuszczalności pomocy de minimis, obliczania wartości udzielonej pomocy de minimis, wydania stosownego zaświadczenia o udzielonej pomocy de minimis spoczywa na Pośredniku Finansowym.</w:t>
      </w:r>
    </w:p>
    <w:p w:rsidR="00ED080D" w:rsidRPr="00A26B42" w:rsidRDefault="00ED080D" w:rsidP="00ED080D">
      <w:pPr>
        <w:pStyle w:val="Akapitzlist"/>
        <w:numPr>
          <w:ilvl w:val="0"/>
          <w:numId w:val="15"/>
        </w:numPr>
        <w:ind w:left="426" w:hanging="426"/>
        <w:jc w:val="both"/>
        <w:rPr>
          <w:rFonts w:ascii="Arial" w:hAnsi="Arial" w:cs="Arial"/>
        </w:rPr>
      </w:pPr>
      <w:r w:rsidRPr="00A26B42">
        <w:rPr>
          <w:rFonts w:ascii="Arial" w:hAnsi="Arial" w:cs="Arial"/>
        </w:rPr>
        <w:t xml:space="preserve">Obowiązek zgłoszenia faktu udzielenia pomocy de minimis oraz składania sprawozdań z udzielonej pomocy publicznej do właściwych instytucji spoczywa na Pośredniku Finansowym, zgodnie z </w:t>
      </w:r>
      <w:r w:rsidRPr="00A26B42">
        <w:rPr>
          <w:rFonts w:ascii="Arial" w:hAnsi="Arial" w:cs="Arial"/>
          <w:bCs/>
        </w:rPr>
        <w:t>Ustawą z dnia 30 kwietnia 2004 r. o postępowaniu w sprawach dotyczących pomocy publicznej (tekst jedn. Dz. U. z 2020 r. poz. 708) oraz z Rozporządzeniem Rady Ministrów z dnia 23 grudnia 2019 r. w sprawie sposobu udzielania dostępu do aplikacji SHRIMP (Dz, U. z 2019 r., poz. 2520).</w:t>
      </w:r>
    </w:p>
    <w:p w:rsidR="00ED080D" w:rsidRPr="00A26B42" w:rsidRDefault="00ED080D" w:rsidP="00ED080D">
      <w:pPr>
        <w:tabs>
          <w:tab w:val="left" w:pos="426"/>
        </w:tabs>
        <w:jc w:val="both"/>
        <w:rPr>
          <w:rFonts w:ascii="Arial" w:hAnsi="Arial" w:cs="Arial"/>
          <w:sz w:val="20"/>
          <w:szCs w:val="20"/>
        </w:rPr>
      </w:pPr>
    </w:p>
    <w:p w:rsidR="00ED080D" w:rsidRPr="00A26B42" w:rsidRDefault="00ED080D" w:rsidP="00ED080D">
      <w:pPr>
        <w:tabs>
          <w:tab w:val="left" w:pos="426"/>
        </w:tabs>
        <w:jc w:val="center"/>
        <w:rPr>
          <w:rFonts w:ascii="Arial" w:hAnsi="Arial" w:cs="Arial"/>
          <w:b/>
          <w:sz w:val="20"/>
          <w:szCs w:val="20"/>
        </w:rPr>
      </w:pPr>
      <w:r w:rsidRPr="00A26B42">
        <w:rPr>
          <w:rFonts w:ascii="Arial" w:hAnsi="Arial" w:cs="Arial"/>
          <w:b/>
          <w:sz w:val="20"/>
          <w:szCs w:val="20"/>
        </w:rPr>
        <w:t>wariant 1b [oprocentowanie w wysokości 25% stopy bazowej] *</w:t>
      </w:r>
    </w:p>
    <w:p w:rsidR="000A1FC6" w:rsidRPr="00A26B42" w:rsidRDefault="000A1FC6" w:rsidP="000A1FC6">
      <w:pPr>
        <w:tabs>
          <w:tab w:val="left" w:pos="426"/>
        </w:tabs>
        <w:jc w:val="center"/>
        <w:rPr>
          <w:rFonts w:ascii="Arial" w:hAnsi="Arial" w:cs="Arial"/>
          <w:b/>
          <w:sz w:val="20"/>
          <w:szCs w:val="20"/>
        </w:rPr>
      </w:pPr>
    </w:p>
    <w:p w:rsidR="00ED080D" w:rsidRPr="00A26B42" w:rsidRDefault="00ED080D" w:rsidP="00ED080D">
      <w:pPr>
        <w:pStyle w:val="Akapitzlist"/>
        <w:numPr>
          <w:ilvl w:val="0"/>
          <w:numId w:val="69"/>
        </w:numPr>
        <w:jc w:val="both"/>
        <w:rPr>
          <w:rFonts w:ascii="Arial" w:hAnsi="Arial" w:cs="Arial"/>
        </w:rPr>
      </w:pPr>
      <w:r w:rsidRPr="00A26B42">
        <w:rPr>
          <w:rFonts w:ascii="Arial" w:hAnsi="Arial" w:cs="Arial"/>
        </w:rPr>
        <w:t xml:space="preserve">Pożyczka udzielana jest na warunkach korzystniejszych niż rynkowe zgodnie z zasadami udzielania </w:t>
      </w:r>
      <w:r w:rsidRPr="00A26B42">
        <w:rPr>
          <w:rFonts w:ascii="Arial" w:hAnsi="Arial" w:cs="Arial"/>
          <w:b/>
        </w:rPr>
        <w:t>pomocy de minimis</w:t>
      </w:r>
      <w:r w:rsidRPr="00A26B42">
        <w:rPr>
          <w:rFonts w:ascii="Arial" w:hAnsi="Arial" w:cs="Arial"/>
        </w:rPr>
        <w:t>, o których mowa w Rozporządzeniu Komisji  (UE) nr 1407/2013 z dnia 18 grudnia 2013 r. w sprawie stosowania art. 107 i 108 Traktatu o funkcjonowaniu Unii Europejskiej do pomocy de minimis oraz Rozporządzenia Ministra Infrastruktury i Rozwoju z dnia 19 marca 2015 r. w sprawie udzielania pomocy de minimis w ramach regionalnych programów operacyjnych na lata 2014–2020 (Dz. U. 2015 poz. 488 z późn. zm.).</w:t>
      </w:r>
    </w:p>
    <w:p w:rsidR="00ED080D" w:rsidRPr="00A26B42" w:rsidRDefault="00ED080D" w:rsidP="00ED080D">
      <w:pPr>
        <w:pStyle w:val="Akapitzlist"/>
        <w:numPr>
          <w:ilvl w:val="0"/>
          <w:numId w:val="69"/>
        </w:numPr>
        <w:tabs>
          <w:tab w:val="left" w:pos="0"/>
        </w:tabs>
        <w:ind w:left="426" w:hanging="426"/>
        <w:jc w:val="both"/>
        <w:rPr>
          <w:rFonts w:ascii="Arial" w:eastAsia="Calibri" w:hAnsi="Arial" w:cs="Arial"/>
          <w:lang w:eastAsia="en-US"/>
        </w:rPr>
      </w:pPr>
      <w:r w:rsidRPr="00A26B42">
        <w:rPr>
          <w:rFonts w:ascii="Arial" w:hAnsi="Arial" w:cs="Arial"/>
        </w:rPr>
        <w:t>Oprocentowanie pożyczki wynosi</w:t>
      </w:r>
      <w:r w:rsidRPr="00A26B42">
        <w:rPr>
          <w:rFonts w:ascii="Arial" w:eastAsia="Calibri" w:hAnsi="Arial" w:cs="Arial"/>
          <w:b/>
          <w:lang w:eastAsia="en-US"/>
        </w:rPr>
        <w:t xml:space="preserve"> 25% stopy bazowej, </w:t>
      </w:r>
      <w:r w:rsidRPr="00A26B42">
        <w:rPr>
          <w:rFonts w:ascii="Arial" w:eastAsia="Calibri" w:hAnsi="Arial" w:cs="Arial"/>
          <w:lang w:eastAsia="en-US"/>
        </w:rPr>
        <w:t>obowiązującej w dniu zawarcia umowy pożyczki, tj. …...%</w:t>
      </w:r>
      <w:r w:rsidR="008C0ADE" w:rsidRPr="00A26B42">
        <w:rPr>
          <w:rFonts w:ascii="Arial" w:eastAsia="Calibri" w:hAnsi="Arial" w:cs="Arial"/>
          <w:lang w:eastAsia="en-US"/>
        </w:rPr>
        <w:t xml:space="preserve"> w stosunku rocznym</w:t>
      </w:r>
      <w:r w:rsidRPr="00A26B42">
        <w:rPr>
          <w:rFonts w:ascii="Arial" w:eastAsia="Calibri" w:hAnsi="Arial" w:cs="Arial"/>
          <w:lang w:eastAsia="en-US"/>
        </w:rPr>
        <w:t>, w związku z tym, że inwestycja realizowana jest w obszarze inteligentnej specjalizacji województwa warmińsko-mazurskiego (IS) tj.: drewno i meblarstwo/ żywność wysokiej jakości/ ekonomia wody* i spełnia dwa warunki łącznie:</w:t>
      </w:r>
    </w:p>
    <w:p w:rsidR="00ED080D" w:rsidRPr="00A26B42" w:rsidRDefault="00ED080D" w:rsidP="00ED080D">
      <w:pPr>
        <w:pStyle w:val="Akapitzlist"/>
        <w:numPr>
          <w:ilvl w:val="0"/>
          <w:numId w:val="71"/>
        </w:numPr>
        <w:tabs>
          <w:tab w:val="left" w:pos="0"/>
        </w:tabs>
        <w:jc w:val="both"/>
        <w:rPr>
          <w:rFonts w:ascii="Arial" w:eastAsia="Calibri" w:hAnsi="Arial" w:cs="Arial"/>
          <w:lang w:eastAsia="en-US"/>
        </w:rPr>
      </w:pPr>
      <w:r w:rsidRPr="00A26B42">
        <w:rPr>
          <w:rFonts w:ascii="Arial" w:eastAsia="Calibri" w:hAnsi="Arial" w:cs="Arial"/>
          <w:lang w:eastAsia="en-US"/>
        </w:rPr>
        <w:t>wpływ na eliminowanie negatywnego wpływu zagrożeń i/lub wpływ na wykorzystanie szans zdiagnozowanych w analizie SWOT</w:t>
      </w:r>
      <w:r w:rsidRPr="00A26B42">
        <w:rPr>
          <w:rFonts w:ascii="Arial" w:eastAsia="Calibri" w:hAnsi="Arial" w:cs="Arial"/>
          <w:vertAlign w:val="superscript"/>
          <w:lang w:eastAsia="en-US"/>
        </w:rPr>
        <w:footnoteReference w:id="2"/>
      </w:r>
      <w:r w:rsidRPr="00A26B42">
        <w:rPr>
          <w:rFonts w:ascii="Arial" w:eastAsia="Calibri" w:hAnsi="Arial" w:cs="Arial"/>
          <w:lang w:eastAsia="en-US"/>
        </w:rPr>
        <w:t xml:space="preserve"> dla danej inteligentnej specjalizacji*, </w:t>
      </w:r>
    </w:p>
    <w:p w:rsidR="00ED080D" w:rsidRPr="00A26B42" w:rsidRDefault="00ED080D" w:rsidP="00ED080D">
      <w:pPr>
        <w:pStyle w:val="Akapitzlist"/>
        <w:numPr>
          <w:ilvl w:val="0"/>
          <w:numId w:val="71"/>
        </w:numPr>
        <w:tabs>
          <w:tab w:val="left" w:pos="0"/>
        </w:tabs>
        <w:jc w:val="both"/>
        <w:rPr>
          <w:rFonts w:ascii="Arial" w:eastAsia="Calibri" w:hAnsi="Arial" w:cs="Arial"/>
          <w:lang w:eastAsia="en-US"/>
        </w:rPr>
      </w:pPr>
      <w:r w:rsidRPr="00A26B42">
        <w:rPr>
          <w:rFonts w:ascii="Arial" w:eastAsia="Calibri" w:hAnsi="Arial" w:cs="Arial"/>
          <w:lang w:eastAsia="en-US"/>
        </w:rPr>
        <w:lastRenderedPageBreak/>
        <w:t>wpływ na wzmocnienie silnych stron i/lub eliminację słabych stron zdiagnozowanych w analizie SWOT dla danej inteligentnej specjalizacji*,</w:t>
      </w:r>
    </w:p>
    <w:p w:rsidR="00ED080D" w:rsidRPr="00A26B42" w:rsidRDefault="00ED080D" w:rsidP="00ED080D">
      <w:pPr>
        <w:pStyle w:val="Akapitzlist"/>
        <w:numPr>
          <w:ilvl w:val="0"/>
          <w:numId w:val="71"/>
        </w:numPr>
        <w:tabs>
          <w:tab w:val="left" w:pos="0"/>
        </w:tabs>
        <w:jc w:val="both"/>
        <w:rPr>
          <w:rFonts w:ascii="Arial" w:eastAsia="Calibri" w:hAnsi="Arial" w:cs="Arial"/>
          <w:lang w:eastAsia="en-US"/>
        </w:rPr>
      </w:pPr>
      <w:r w:rsidRPr="00A26B42">
        <w:rPr>
          <w:rFonts w:ascii="Arial" w:eastAsia="Calibri" w:hAnsi="Arial" w:cs="Arial"/>
          <w:lang w:eastAsia="en-US"/>
        </w:rPr>
        <w:t>wpływ na dyfuzję wyników przedsięwzięcia na więcej niż jeden podmiot działający w obszarze danej inteligentnej specjalizacji*,</w:t>
      </w:r>
    </w:p>
    <w:p w:rsidR="00ED080D" w:rsidRPr="00A26B42" w:rsidRDefault="00ED080D" w:rsidP="00ED080D">
      <w:pPr>
        <w:pStyle w:val="Akapitzlist"/>
        <w:numPr>
          <w:ilvl w:val="0"/>
          <w:numId w:val="71"/>
        </w:numPr>
        <w:tabs>
          <w:tab w:val="left" w:pos="0"/>
        </w:tabs>
        <w:jc w:val="both"/>
        <w:rPr>
          <w:rFonts w:ascii="Arial" w:eastAsia="Calibri" w:hAnsi="Arial" w:cs="Arial"/>
          <w:lang w:eastAsia="en-US"/>
        </w:rPr>
      </w:pPr>
      <w:r w:rsidRPr="00A26B42">
        <w:rPr>
          <w:rFonts w:ascii="Arial" w:eastAsia="Calibri" w:hAnsi="Arial" w:cs="Arial"/>
          <w:lang w:eastAsia="en-US"/>
        </w:rPr>
        <w:t>stworzenie w wyniku przedsięwzięcia możliwości eksportowych w ramach danej specjalizacji i/lub generowanie potencjalnego wzrostu współpracy w europejskich łańcuchach wartości*,</w:t>
      </w:r>
    </w:p>
    <w:p w:rsidR="00ED080D" w:rsidRPr="00A26B42" w:rsidRDefault="00ED080D" w:rsidP="00ED080D">
      <w:pPr>
        <w:pStyle w:val="Akapitzlist"/>
        <w:numPr>
          <w:ilvl w:val="0"/>
          <w:numId w:val="71"/>
        </w:numPr>
        <w:tabs>
          <w:tab w:val="left" w:pos="0"/>
        </w:tabs>
        <w:jc w:val="both"/>
        <w:rPr>
          <w:rFonts w:ascii="Arial" w:eastAsia="Calibri" w:hAnsi="Arial" w:cs="Arial"/>
          <w:lang w:eastAsia="en-US"/>
        </w:rPr>
      </w:pPr>
      <w:r w:rsidRPr="00A26B42">
        <w:rPr>
          <w:rFonts w:ascii="Arial" w:eastAsia="Calibri" w:hAnsi="Arial" w:cs="Arial"/>
          <w:lang w:eastAsia="en-US"/>
        </w:rPr>
        <w:t>wpływ na kreowanie współpracy pomiędzy środowiskiem naukowym, biznesowym, otoczeniem biznesu, administracją w obrębie co najmniej jednej specjalizacji w wyniku realizacji przedsięwzięcia*.</w:t>
      </w:r>
    </w:p>
    <w:p w:rsidR="007650CB" w:rsidRPr="00A26B42" w:rsidRDefault="007650CB" w:rsidP="00ED080D">
      <w:pPr>
        <w:pStyle w:val="Akapitzlist"/>
        <w:numPr>
          <w:ilvl w:val="0"/>
          <w:numId w:val="69"/>
        </w:numPr>
        <w:tabs>
          <w:tab w:val="left" w:pos="0"/>
        </w:tabs>
        <w:ind w:left="426" w:hanging="426"/>
        <w:jc w:val="both"/>
        <w:rPr>
          <w:rFonts w:ascii="Arial" w:hAnsi="Arial" w:cs="Arial"/>
        </w:rPr>
      </w:pPr>
      <w:r w:rsidRPr="00A26B42">
        <w:rPr>
          <w:rFonts w:ascii="Arial" w:hAnsi="Arial" w:cs="Arial"/>
        </w:rPr>
        <w:t>Oprocentowanie jest stałe w całym okresie finansowania (spłaty pożyczki).</w:t>
      </w:r>
    </w:p>
    <w:p w:rsidR="00ED080D" w:rsidRPr="00A26B42" w:rsidRDefault="00ED080D" w:rsidP="00ED080D">
      <w:pPr>
        <w:pStyle w:val="Akapitzlist"/>
        <w:numPr>
          <w:ilvl w:val="0"/>
          <w:numId w:val="69"/>
        </w:numPr>
        <w:tabs>
          <w:tab w:val="left" w:pos="0"/>
        </w:tabs>
        <w:ind w:left="426" w:hanging="426"/>
        <w:jc w:val="both"/>
        <w:rPr>
          <w:rFonts w:ascii="Arial" w:hAnsi="Arial" w:cs="Arial"/>
        </w:rPr>
      </w:pPr>
      <w:r w:rsidRPr="00A26B42">
        <w:rPr>
          <w:rFonts w:ascii="Arial" w:hAnsi="Arial" w:cs="Arial"/>
        </w:rPr>
        <w:t>Wysokość stopy bazowej określana jest przez Komisję Europejską zgodnie z Komunikatem Komisji Europejskiej w sprawie zmiany</w:t>
      </w:r>
      <w:r w:rsidRPr="00A26B42">
        <w:rPr>
          <w:rFonts w:ascii="Arial" w:eastAsiaTheme="minorHAnsi" w:hAnsi="Arial" w:cs="Arial"/>
          <w:lang w:eastAsia="en-US"/>
        </w:rPr>
        <w:t xml:space="preserve"> metody ustalania stóp refere</w:t>
      </w:r>
      <w:r w:rsidRPr="00A26B42">
        <w:rPr>
          <w:rFonts w:ascii="Arial" w:hAnsi="Arial" w:cs="Arial"/>
        </w:rPr>
        <w:t xml:space="preserve">ncyjnych i dyskontowych (Dz. Urz. UE </w:t>
      </w:r>
      <w:r w:rsidRPr="00A26B42">
        <w:rPr>
          <w:rFonts w:ascii="Arial" w:eastAsiaTheme="minorHAnsi" w:hAnsi="Arial" w:cs="Arial"/>
          <w:lang w:eastAsia="en-US"/>
        </w:rPr>
        <w:t>C 14 z 19.01.2008 r. lub komunikatu zastępującego).</w:t>
      </w:r>
      <w:r w:rsidRPr="00A26B42">
        <w:rPr>
          <w:rFonts w:ascii="Arial" w:hAnsi="Arial" w:cs="Arial"/>
        </w:rPr>
        <w:t xml:space="preserve"> Stopa bazowa </w:t>
      </w:r>
      <w:r w:rsidRPr="00A26B42">
        <w:rPr>
          <w:rFonts w:ascii="Arial" w:eastAsia="Calibri" w:hAnsi="Arial" w:cs="Arial"/>
          <w:lang w:eastAsia="en-US"/>
        </w:rPr>
        <w:t xml:space="preserve">w dniu zawarcia umowy pożyczki wynosi </w:t>
      </w:r>
      <w:r w:rsidRPr="00A26B42">
        <w:rPr>
          <w:rFonts w:ascii="Arial" w:eastAsia="Calibri" w:hAnsi="Arial" w:cs="Arial"/>
          <w:b/>
          <w:lang w:eastAsia="en-US"/>
        </w:rPr>
        <w:t>…….%.</w:t>
      </w:r>
    </w:p>
    <w:p w:rsidR="00ED080D" w:rsidRPr="00A26B42" w:rsidRDefault="00ED080D" w:rsidP="00ED080D">
      <w:pPr>
        <w:pStyle w:val="Akapitzlist"/>
        <w:numPr>
          <w:ilvl w:val="0"/>
          <w:numId w:val="69"/>
        </w:numPr>
        <w:tabs>
          <w:tab w:val="left" w:pos="426"/>
        </w:tabs>
        <w:ind w:left="426" w:hanging="426"/>
        <w:jc w:val="both"/>
        <w:rPr>
          <w:rFonts w:ascii="Arial" w:hAnsi="Arial" w:cs="Arial"/>
        </w:rPr>
      </w:pPr>
      <w:r w:rsidRPr="00A26B42">
        <w:rPr>
          <w:rFonts w:ascii="Arial" w:hAnsi="Arial" w:cs="Arial"/>
        </w:rPr>
        <w:t xml:space="preserve">Wysokość stopy referencyjnej jest sumą </w:t>
      </w:r>
      <w:r w:rsidRPr="00A26B42">
        <w:rPr>
          <w:rFonts w:ascii="Arial" w:hAnsi="Arial" w:cs="Arial"/>
          <w:b/>
        </w:rPr>
        <w:t xml:space="preserve">stopy bazowej </w:t>
      </w:r>
      <w:r w:rsidRPr="00A26B42">
        <w:rPr>
          <w:rFonts w:ascii="Arial" w:hAnsi="Arial" w:cs="Arial"/>
        </w:rPr>
        <w:t>obowiązującej w Polsce</w:t>
      </w:r>
      <w:r w:rsidRPr="00A26B42">
        <w:rPr>
          <w:rFonts w:ascii="Arial" w:eastAsia="Calibri" w:hAnsi="Arial" w:cs="Arial"/>
          <w:lang w:eastAsia="en-US"/>
        </w:rPr>
        <w:t xml:space="preserve"> w dniu zawarcia umowy pożyczki</w:t>
      </w:r>
      <w:r w:rsidRPr="00A26B42">
        <w:rPr>
          <w:rFonts w:ascii="Arial" w:hAnsi="Arial" w:cs="Arial"/>
        </w:rPr>
        <w:t xml:space="preserve">, publikowanej przez KE i </w:t>
      </w:r>
      <w:r w:rsidRPr="00A26B42">
        <w:rPr>
          <w:rFonts w:ascii="Arial" w:hAnsi="Arial" w:cs="Arial"/>
          <w:b/>
        </w:rPr>
        <w:t>marży</w:t>
      </w:r>
      <w:r w:rsidRPr="00A26B42">
        <w:rPr>
          <w:rFonts w:ascii="Arial" w:hAnsi="Arial" w:cs="Arial"/>
        </w:rPr>
        <w:t xml:space="preserve"> właściwej dla przedsiębiorcy, ustalonej przez Pożyczkodawcę i wynosi </w:t>
      </w:r>
      <w:r w:rsidRPr="00A26B42">
        <w:rPr>
          <w:rFonts w:ascii="Arial" w:hAnsi="Arial" w:cs="Arial"/>
          <w:b/>
        </w:rPr>
        <w:t xml:space="preserve">……..% </w:t>
      </w:r>
      <w:r w:rsidRPr="00A26B42">
        <w:rPr>
          <w:rFonts w:ascii="Arial" w:hAnsi="Arial" w:cs="Arial"/>
        </w:rPr>
        <w:t>w stosunku rocznym, w tym stopa bazowa: …….% i marża: …….%.</w:t>
      </w:r>
    </w:p>
    <w:p w:rsidR="007650CB" w:rsidRPr="00A26B42" w:rsidRDefault="007650CB" w:rsidP="007650CB">
      <w:pPr>
        <w:pStyle w:val="Akapitzlist"/>
        <w:numPr>
          <w:ilvl w:val="0"/>
          <w:numId w:val="69"/>
        </w:numPr>
        <w:tabs>
          <w:tab w:val="left" w:pos="0"/>
        </w:tabs>
        <w:ind w:left="426" w:hanging="426"/>
        <w:jc w:val="both"/>
        <w:rPr>
          <w:rFonts w:ascii="Arial" w:hAnsi="Arial" w:cs="Arial"/>
        </w:rPr>
      </w:pPr>
      <w:r w:rsidRPr="00A26B42">
        <w:rPr>
          <w:rFonts w:ascii="Arial" w:hAnsi="Arial" w:cs="Arial"/>
        </w:rPr>
        <w:t>W przypadku zaistnienia okoliczności powodujących utratę przez Pożyczkobiorcę przyznanego preferencyjnego oprocentowania:</w:t>
      </w:r>
    </w:p>
    <w:p w:rsidR="007650CB" w:rsidRPr="00A26B42" w:rsidRDefault="007650CB" w:rsidP="007650CB">
      <w:pPr>
        <w:pStyle w:val="Akapitzlist"/>
        <w:numPr>
          <w:ilvl w:val="0"/>
          <w:numId w:val="70"/>
        </w:numPr>
        <w:tabs>
          <w:tab w:val="left" w:pos="851"/>
        </w:tabs>
        <w:jc w:val="both"/>
        <w:rPr>
          <w:rFonts w:ascii="Arial" w:hAnsi="Arial" w:cs="Arial"/>
        </w:rPr>
      </w:pPr>
      <w:r w:rsidRPr="00A26B42">
        <w:rPr>
          <w:rFonts w:ascii="Arial" w:hAnsi="Arial" w:cs="Arial"/>
        </w:rPr>
        <w:t>wysokość oprocentowania pożyczki liczona będzie według stopy referencyjnej równej 50% stopy bazowej w stosunku rocznym,</w:t>
      </w:r>
    </w:p>
    <w:p w:rsidR="007650CB" w:rsidRPr="00A26B42" w:rsidRDefault="007650CB" w:rsidP="007650CB">
      <w:pPr>
        <w:pStyle w:val="Akapitzlist"/>
        <w:numPr>
          <w:ilvl w:val="0"/>
          <w:numId w:val="70"/>
        </w:numPr>
        <w:tabs>
          <w:tab w:val="left" w:pos="709"/>
        </w:tabs>
        <w:ind w:left="709" w:hanging="283"/>
        <w:jc w:val="both"/>
        <w:rPr>
          <w:rFonts w:ascii="Arial" w:hAnsi="Arial" w:cs="Arial"/>
        </w:rPr>
      </w:pPr>
      <w:r w:rsidRPr="00A26B42">
        <w:rPr>
          <w:rFonts w:ascii="Arial" w:hAnsi="Arial" w:cs="Arial"/>
        </w:rPr>
        <w:t>jest on zobowiązany do zapłaty odsetek w kwocie stanowiącej różnicę pomiędzy oprocentowaniem z tytułu przyznanej preferencji, o którym mowa w ust. 2 a oprocentowaniem w wysokości 50% stopy bazowej w stosunku rocznym. Kwota do zapłaty naliczana jest od kwoty wykorzystanej pożyczki, za okres korzystania z pożyczki, nie później dłużej niż do dnia zapłaty różnicy; w takiej sytuacji Agencja sporządzi i przekaże Pożyczkobiorcy nowy harmonogram spłat pożyczki.</w:t>
      </w:r>
    </w:p>
    <w:p w:rsidR="00ED080D" w:rsidRPr="00A26B42" w:rsidRDefault="00ED080D" w:rsidP="00ED080D">
      <w:pPr>
        <w:pStyle w:val="Akapitzlist"/>
        <w:numPr>
          <w:ilvl w:val="0"/>
          <w:numId w:val="69"/>
        </w:numPr>
        <w:tabs>
          <w:tab w:val="left" w:pos="426"/>
        </w:tabs>
        <w:ind w:left="426" w:hanging="426"/>
        <w:jc w:val="both"/>
        <w:rPr>
          <w:rFonts w:ascii="Arial" w:hAnsi="Arial" w:cs="Arial"/>
        </w:rPr>
      </w:pPr>
      <w:r w:rsidRPr="00A26B42">
        <w:rPr>
          <w:rFonts w:ascii="Arial" w:hAnsi="Arial" w:cs="Arial"/>
        </w:rPr>
        <w:t>Do obliczeń wysokości pomocy de minimis zastosowanie ma stopa referencyjna ustalana na podstawie Komunikatu Komisji Euro</w:t>
      </w:r>
      <w:r w:rsidR="007650CB" w:rsidRPr="00A26B42">
        <w:rPr>
          <w:rFonts w:ascii="Arial" w:hAnsi="Arial" w:cs="Arial"/>
        </w:rPr>
        <w:t>pejskiej, o którym mowa w ust. 4</w:t>
      </w:r>
      <w:r w:rsidRPr="00A26B42">
        <w:rPr>
          <w:rFonts w:ascii="Arial" w:hAnsi="Arial" w:cs="Arial"/>
        </w:rPr>
        <w:t>.</w:t>
      </w:r>
    </w:p>
    <w:p w:rsidR="00ED080D" w:rsidRPr="00A26B42" w:rsidRDefault="00ED080D" w:rsidP="00ED080D">
      <w:pPr>
        <w:pStyle w:val="Akapitzlist"/>
        <w:numPr>
          <w:ilvl w:val="0"/>
          <w:numId w:val="69"/>
        </w:numPr>
        <w:tabs>
          <w:tab w:val="left" w:pos="426"/>
        </w:tabs>
        <w:ind w:left="426" w:hanging="426"/>
        <w:jc w:val="both"/>
        <w:rPr>
          <w:rFonts w:ascii="Arial" w:hAnsi="Arial" w:cs="Arial"/>
        </w:rPr>
      </w:pPr>
      <w:r w:rsidRPr="00A26B42">
        <w:rPr>
          <w:rFonts w:ascii="Arial" w:hAnsi="Arial" w:cs="Arial"/>
        </w:rPr>
        <w:t>Obowiązek badania dopuszczalności pomocy de minimis, obliczania wartości udzielonej pomocy de minimis, wydania stosownego zaświadczenia o udzielonej pomocy de minimis spoczywa na Pośredniku Finansowym.</w:t>
      </w:r>
    </w:p>
    <w:p w:rsidR="00ED080D" w:rsidRPr="00A26B42" w:rsidRDefault="00ED080D" w:rsidP="00ED080D">
      <w:pPr>
        <w:pStyle w:val="Akapitzlist"/>
        <w:numPr>
          <w:ilvl w:val="0"/>
          <w:numId w:val="69"/>
        </w:numPr>
        <w:ind w:left="426" w:hanging="426"/>
        <w:jc w:val="both"/>
        <w:rPr>
          <w:rFonts w:ascii="Arial" w:hAnsi="Arial" w:cs="Arial"/>
        </w:rPr>
      </w:pPr>
      <w:r w:rsidRPr="00A26B42">
        <w:rPr>
          <w:rFonts w:ascii="Arial" w:hAnsi="Arial" w:cs="Arial"/>
        </w:rPr>
        <w:t xml:space="preserve">Obowiązek zgłoszenia faktu udzielenia pomocy de minimis oraz składania sprawozdań z udzielonej pomocy publicznej do właściwych instytucji spoczywa na Pośredniku Finansowym, zgodnie z </w:t>
      </w:r>
      <w:r w:rsidRPr="00A26B42">
        <w:rPr>
          <w:rFonts w:ascii="Arial" w:hAnsi="Arial" w:cs="Arial"/>
          <w:bCs/>
        </w:rPr>
        <w:t>Ustawą z dnia 30 kwietnia 2004 r. o postępowaniu w sprawach dotyczących pomocy publicznej (tekst jedn. Dz. U. z 2020 r. poz. 708) oraz z Rozporządzeniem Rady Ministrów z dnia 23 grudnia 2019 r. w sprawie sposobu udzielania dostępu do aplikacji SHRIMP (Dz, U. z 2019 r., poz. 2520).</w:t>
      </w:r>
    </w:p>
    <w:p w:rsidR="00ED080D" w:rsidRPr="00A26B42" w:rsidRDefault="00ED080D" w:rsidP="000A1FC6">
      <w:pPr>
        <w:tabs>
          <w:tab w:val="left" w:pos="426"/>
        </w:tabs>
        <w:jc w:val="center"/>
        <w:rPr>
          <w:rFonts w:ascii="Arial" w:hAnsi="Arial" w:cs="Arial"/>
          <w:b/>
          <w:sz w:val="20"/>
          <w:szCs w:val="20"/>
        </w:rPr>
      </w:pPr>
    </w:p>
    <w:p w:rsidR="008C0ADE" w:rsidRPr="00A26B42" w:rsidRDefault="008C0ADE" w:rsidP="008C0ADE">
      <w:pPr>
        <w:tabs>
          <w:tab w:val="left" w:pos="426"/>
        </w:tabs>
        <w:jc w:val="center"/>
        <w:rPr>
          <w:rFonts w:ascii="Arial" w:hAnsi="Arial" w:cs="Arial"/>
          <w:b/>
          <w:sz w:val="20"/>
          <w:szCs w:val="20"/>
        </w:rPr>
      </w:pPr>
      <w:r w:rsidRPr="00A26B42">
        <w:rPr>
          <w:rFonts w:ascii="Arial" w:hAnsi="Arial" w:cs="Arial"/>
          <w:b/>
          <w:sz w:val="20"/>
          <w:szCs w:val="20"/>
        </w:rPr>
        <w:t>wariant 1c [oprocentowanie w wysokości 50% stopy bazowej] *</w:t>
      </w:r>
    </w:p>
    <w:p w:rsidR="008C0ADE" w:rsidRPr="00A26B42" w:rsidRDefault="008C0ADE" w:rsidP="000A1FC6">
      <w:pPr>
        <w:tabs>
          <w:tab w:val="left" w:pos="426"/>
        </w:tabs>
        <w:jc w:val="center"/>
        <w:rPr>
          <w:rFonts w:ascii="Arial" w:hAnsi="Arial" w:cs="Arial"/>
          <w:b/>
          <w:sz w:val="20"/>
          <w:szCs w:val="20"/>
        </w:rPr>
      </w:pPr>
    </w:p>
    <w:p w:rsidR="008C0ADE" w:rsidRPr="00A26B42" w:rsidRDefault="008C0ADE" w:rsidP="008C0ADE">
      <w:pPr>
        <w:pStyle w:val="Akapitzlist"/>
        <w:numPr>
          <w:ilvl w:val="0"/>
          <w:numId w:val="72"/>
        </w:numPr>
        <w:jc w:val="both"/>
        <w:rPr>
          <w:rFonts w:ascii="Arial" w:hAnsi="Arial" w:cs="Arial"/>
        </w:rPr>
      </w:pPr>
      <w:r w:rsidRPr="00A26B42">
        <w:rPr>
          <w:rFonts w:ascii="Arial" w:hAnsi="Arial" w:cs="Arial"/>
        </w:rPr>
        <w:t xml:space="preserve">Pożyczka udzielana jest na warunkach korzystniejszych niż rynkowe zgodnie z zasadami udzielania </w:t>
      </w:r>
      <w:r w:rsidRPr="00A26B42">
        <w:rPr>
          <w:rFonts w:ascii="Arial" w:hAnsi="Arial" w:cs="Arial"/>
          <w:b/>
        </w:rPr>
        <w:t>pomocy de minimis</w:t>
      </w:r>
      <w:r w:rsidRPr="00A26B42">
        <w:rPr>
          <w:rFonts w:ascii="Arial" w:hAnsi="Arial" w:cs="Arial"/>
        </w:rPr>
        <w:t>, o których mowa w Rozporządzeniu Komisji  (UE) nr 1407/2013 z dnia 18 grudnia 2013 r. w sprawie stosowania art. 107 i 108 Traktatu o funkcjonowaniu Unii Europejskiej do pomocy de minimis oraz Rozporządzenia Ministra Infrastruktury i Rozwoju z dnia 19 marca 2015 r. w sprawie udzielania pomocy de minimis w ramach regionalnych programów operacyjnych na lata 2014–2020 (Dz. U. 2015 poz. 488 z późn. zm.).</w:t>
      </w:r>
    </w:p>
    <w:p w:rsidR="008C0ADE" w:rsidRPr="00A26B42" w:rsidRDefault="008C0ADE" w:rsidP="008C0ADE">
      <w:pPr>
        <w:pStyle w:val="Akapitzlist"/>
        <w:numPr>
          <w:ilvl w:val="0"/>
          <w:numId w:val="72"/>
        </w:numPr>
        <w:jc w:val="both"/>
        <w:rPr>
          <w:rFonts w:ascii="Arial" w:hAnsi="Arial" w:cs="Arial"/>
        </w:rPr>
      </w:pPr>
      <w:r w:rsidRPr="00A26B42">
        <w:rPr>
          <w:rFonts w:ascii="Arial" w:hAnsi="Arial" w:cs="Arial"/>
        </w:rPr>
        <w:t>Oprocentowanie pożyczki wynosi</w:t>
      </w:r>
      <w:r w:rsidRPr="00A26B42">
        <w:rPr>
          <w:rFonts w:ascii="Arial" w:eastAsia="Calibri" w:hAnsi="Arial" w:cs="Arial"/>
          <w:b/>
          <w:lang w:eastAsia="en-US"/>
        </w:rPr>
        <w:t xml:space="preserve"> 50% stopy bazowej, </w:t>
      </w:r>
      <w:r w:rsidRPr="00A26B42">
        <w:rPr>
          <w:rFonts w:ascii="Arial" w:eastAsia="Calibri" w:hAnsi="Arial" w:cs="Arial"/>
          <w:lang w:eastAsia="en-US"/>
        </w:rPr>
        <w:t>obowiązującej w dniu zawarcia umowy pożyczki, tj. …...% w stosunku rocznym.</w:t>
      </w:r>
    </w:p>
    <w:p w:rsidR="008C0ADE" w:rsidRPr="00A26B42" w:rsidRDefault="008C0ADE" w:rsidP="008C0ADE">
      <w:pPr>
        <w:pStyle w:val="Akapitzlist"/>
        <w:numPr>
          <w:ilvl w:val="0"/>
          <w:numId w:val="72"/>
        </w:numPr>
        <w:jc w:val="both"/>
        <w:rPr>
          <w:rFonts w:ascii="Arial" w:hAnsi="Arial" w:cs="Arial"/>
        </w:rPr>
      </w:pPr>
      <w:r w:rsidRPr="00A26B42">
        <w:rPr>
          <w:rFonts w:ascii="Arial" w:hAnsi="Arial" w:cs="Arial"/>
        </w:rPr>
        <w:t>Oprocentowanie jest stałe w całym okresie finansowania (spłaty pożyczki).</w:t>
      </w:r>
    </w:p>
    <w:p w:rsidR="008C0ADE" w:rsidRPr="00A26B42" w:rsidRDefault="008C0ADE" w:rsidP="008C0ADE">
      <w:pPr>
        <w:pStyle w:val="Akapitzlist"/>
        <w:numPr>
          <w:ilvl w:val="0"/>
          <w:numId w:val="72"/>
        </w:numPr>
        <w:jc w:val="both"/>
        <w:rPr>
          <w:rFonts w:ascii="Arial" w:hAnsi="Arial" w:cs="Arial"/>
        </w:rPr>
      </w:pPr>
      <w:r w:rsidRPr="00A26B42">
        <w:rPr>
          <w:rFonts w:ascii="Arial" w:hAnsi="Arial" w:cs="Arial"/>
        </w:rPr>
        <w:t>Wysokość stopy bazowej określana jest przez Komisję Europejską zgodnie z Komunikatem Komisji Europejskiej w sprawie zmiany</w:t>
      </w:r>
      <w:r w:rsidRPr="00A26B42">
        <w:rPr>
          <w:rFonts w:ascii="Arial" w:eastAsiaTheme="minorHAnsi" w:hAnsi="Arial" w:cs="Arial"/>
          <w:lang w:eastAsia="en-US"/>
        </w:rPr>
        <w:t xml:space="preserve"> metody ustalania stóp refere</w:t>
      </w:r>
      <w:r w:rsidRPr="00A26B42">
        <w:rPr>
          <w:rFonts w:ascii="Arial" w:hAnsi="Arial" w:cs="Arial"/>
        </w:rPr>
        <w:t xml:space="preserve">ncyjnych i dyskontowych (Dz. Urz. UE </w:t>
      </w:r>
      <w:r w:rsidRPr="00A26B42">
        <w:rPr>
          <w:rFonts w:ascii="Arial" w:eastAsiaTheme="minorHAnsi" w:hAnsi="Arial" w:cs="Arial"/>
          <w:lang w:eastAsia="en-US"/>
        </w:rPr>
        <w:t>C 14 z 19.01.2008 r. lub komunikatu zastępującego).</w:t>
      </w:r>
      <w:r w:rsidRPr="00A26B42">
        <w:rPr>
          <w:rFonts w:ascii="Arial" w:hAnsi="Arial" w:cs="Arial"/>
        </w:rPr>
        <w:t xml:space="preserve"> Stopa bazowa </w:t>
      </w:r>
      <w:r w:rsidRPr="00A26B42">
        <w:rPr>
          <w:rFonts w:ascii="Arial" w:eastAsia="Calibri" w:hAnsi="Arial" w:cs="Arial"/>
          <w:lang w:eastAsia="en-US"/>
        </w:rPr>
        <w:t xml:space="preserve">w dniu zawarcia umowy pożyczki wynosi </w:t>
      </w:r>
      <w:r w:rsidRPr="00A26B42">
        <w:rPr>
          <w:rFonts w:ascii="Arial" w:eastAsia="Calibri" w:hAnsi="Arial" w:cs="Arial"/>
          <w:b/>
          <w:lang w:eastAsia="en-US"/>
        </w:rPr>
        <w:t>…….%.</w:t>
      </w:r>
    </w:p>
    <w:p w:rsidR="008C0ADE" w:rsidRPr="00A26B42" w:rsidRDefault="008C0ADE" w:rsidP="008C0ADE">
      <w:pPr>
        <w:pStyle w:val="Akapitzlist"/>
        <w:numPr>
          <w:ilvl w:val="0"/>
          <w:numId w:val="72"/>
        </w:numPr>
        <w:jc w:val="both"/>
        <w:rPr>
          <w:rFonts w:ascii="Arial" w:hAnsi="Arial" w:cs="Arial"/>
        </w:rPr>
      </w:pPr>
      <w:r w:rsidRPr="00A26B42">
        <w:rPr>
          <w:rFonts w:ascii="Arial" w:hAnsi="Arial" w:cs="Arial"/>
        </w:rPr>
        <w:t xml:space="preserve">Wysokość stopy referencyjnej jest sumą </w:t>
      </w:r>
      <w:r w:rsidRPr="00A26B42">
        <w:rPr>
          <w:rFonts w:ascii="Arial" w:hAnsi="Arial" w:cs="Arial"/>
          <w:b/>
        </w:rPr>
        <w:t xml:space="preserve">stopy bazowej </w:t>
      </w:r>
      <w:r w:rsidRPr="00A26B42">
        <w:rPr>
          <w:rFonts w:ascii="Arial" w:hAnsi="Arial" w:cs="Arial"/>
        </w:rPr>
        <w:t>obowiązującej w Polsce</w:t>
      </w:r>
      <w:r w:rsidRPr="00A26B42">
        <w:rPr>
          <w:rFonts w:ascii="Arial" w:eastAsia="Calibri" w:hAnsi="Arial" w:cs="Arial"/>
          <w:lang w:eastAsia="en-US"/>
        </w:rPr>
        <w:t xml:space="preserve"> w dniu zawarcia umowy pożyczki</w:t>
      </w:r>
      <w:r w:rsidRPr="00A26B42">
        <w:rPr>
          <w:rFonts w:ascii="Arial" w:hAnsi="Arial" w:cs="Arial"/>
        </w:rPr>
        <w:t xml:space="preserve">, publikowanej przez KE i </w:t>
      </w:r>
      <w:r w:rsidRPr="00A26B42">
        <w:rPr>
          <w:rFonts w:ascii="Arial" w:hAnsi="Arial" w:cs="Arial"/>
          <w:b/>
        </w:rPr>
        <w:t>marży</w:t>
      </w:r>
      <w:r w:rsidRPr="00A26B42">
        <w:rPr>
          <w:rFonts w:ascii="Arial" w:hAnsi="Arial" w:cs="Arial"/>
        </w:rPr>
        <w:t xml:space="preserve"> właściwej dla przedsiębiorcy, ustalonej przez Pożyczkodawcę i wynosi </w:t>
      </w:r>
      <w:r w:rsidRPr="00A26B42">
        <w:rPr>
          <w:rFonts w:ascii="Arial" w:hAnsi="Arial" w:cs="Arial"/>
          <w:b/>
        </w:rPr>
        <w:t xml:space="preserve">……..% </w:t>
      </w:r>
      <w:r w:rsidRPr="00A26B42">
        <w:rPr>
          <w:rFonts w:ascii="Arial" w:hAnsi="Arial" w:cs="Arial"/>
        </w:rPr>
        <w:t>w stosunku rocznym, w tym stopa bazowa: …….% i marża: …….%.</w:t>
      </w:r>
    </w:p>
    <w:p w:rsidR="008C0ADE" w:rsidRPr="00A26B42" w:rsidRDefault="008C0ADE" w:rsidP="008C0ADE">
      <w:pPr>
        <w:pStyle w:val="Akapitzlist"/>
        <w:numPr>
          <w:ilvl w:val="0"/>
          <w:numId w:val="72"/>
        </w:numPr>
        <w:jc w:val="both"/>
        <w:rPr>
          <w:rFonts w:ascii="Arial" w:hAnsi="Arial" w:cs="Arial"/>
        </w:rPr>
      </w:pPr>
      <w:r w:rsidRPr="00A26B42">
        <w:rPr>
          <w:rFonts w:ascii="Arial" w:hAnsi="Arial" w:cs="Arial"/>
        </w:rPr>
        <w:t>Do obliczeń wysokości pomocy de minimis zastosowanie ma stopa referencyjna ustalana na podstawie Komunikatu Komisji Europejskiej, o którym mowa w ust. 4.</w:t>
      </w:r>
    </w:p>
    <w:p w:rsidR="008C0ADE" w:rsidRPr="00A26B42" w:rsidRDefault="008C0ADE" w:rsidP="008C0ADE">
      <w:pPr>
        <w:pStyle w:val="Akapitzlist"/>
        <w:numPr>
          <w:ilvl w:val="0"/>
          <w:numId w:val="72"/>
        </w:numPr>
        <w:jc w:val="both"/>
        <w:rPr>
          <w:rFonts w:ascii="Arial" w:hAnsi="Arial" w:cs="Arial"/>
        </w:rPr>
      </w:pPr>
      <w:r w:rsidRPr="00A26B42">
        <w:rPr>
          <w:rFonts w:ascii="Arial" w:hAnsi="Arial" w:cs="Arial"/>
        </w:rPr>
        <w:t>Obowiązek badania dopuszczalności pomocy de minimis, obliczania wartości udzielonej pomocy de minimis, wydania stosownego zaświadczenia o udzielonej pomocy de minimis spoczywa na Pośredniku Finansowym.</w:t>
      </w:r>
    </w:p>
    <w:p w:rsidR="008C0ADE" w:rsidRPr="00A26B42" w:rsidRDefault="008C0ADE" w:rsidP="008C0ADE">
      <w:pPr>
        <w:pStyle w:val="Akapitzlist"/>
        <w:numPr>
          <w:ilvl w:val="0"/>
          <w:numId w:val="72"/>
        </w:numPr>
        <w:jc w:val="both"/>
        <w:rPr>
          <w:rFonts w:ascii="Arial" w:hAnsi="Arial" w:cs="Arial"/>
        </w:rPr>
      </w:pPr>
      <w:r w:rsidRPr="00A26B42">
        <w:rPr>
          <w:rFonts w:ascii="Arial" w:hAnsi="Arial" w:cs="Arial"/>
        </w:rPr>
        <w:lastRenderedPageBreak/>
        <w:t xml:space="preserve">Obowiązek zgłoszenia faktu udzielenia pomocy de minimis oraz składania sprawozdań z udzielonej pomocy publicznej do właściwych instytucji spoczywa na Pośredniku Finansowym, zgodnie z </w:t>
      </w:r>
      <w:r w:rsidRPr="00A26B42">
        <w:rPr>
          <w:rFonts w:ascii="Arial" w:hAnsi="Arial" w:cs="Arial"/>
          <w:bCs/>
        </w:rPr>
        <w:t>Ustawą z dnia 30 kwietnia 2004 r. o postępowaniu w sprawach dotyczących pomocy publicznej (tekst jedn. Dz. U. z 2020 r. poz. 708) oraz z Rozporządzeniem Rady Ministrów z dnia 23 grudnia 2019 r. w sprawie sposobu udzielania dostępu do aplikacji SHRIMP (Dz, U. z 2019 r., poz. 2520).</w:t>
      </w:r>
    </w:p>
    <w:p w:rsidR="009E487F" w:rsidRPr="00A26B42" w:rsidRDefault="009E487F" w:rsidP="00D35BD3">
      <w:pPr>
        <w:jc w:val="both"/>
        <w:rPr>
          <w:rFonts w:ascii="Arial" w:hAnsi="Arial" w:cs="Arial"/>
          <w:sz w:val="20"/>
          <w:szCs w:val="20"/>
        </w:rPr>
      </w:pPr>
      <w:r w:rsidRPr="00A26B42">
        <w:rPr>
          <w:rFonts w:ascii="Arial" w:hAnsi="Arial" w:cs="Arial"/>
          <w:sz w:val="20"/>
          <w:szCs w:val="20"/>
        </w:rPr>
        <w:t xml:space="preserve">      </w:t>
      </w:r>
    </w:p>
    <w:p w:rsidR="00062506" w:rsidRPr="00A26B42" w:rsidRDefault="00062506" w:rsidP="00062506">
      <w:pPr>
        <w:jc w:val="center"/>
        <w:rPr>
          <w:rFonts w:ascii="Arial" w:hAnsi="Arial" w:cs="Arial"/>
          <w:b/>
          <w:sz w:val="20"/>
          <w:szCs w:val="20"/>
        </w:rPr>
      </w:pPr>
      <w:r w:rsidRPr="00A26B42">
        <w:rPr>
          <w:rFonts w:ascii="Arial" w:hAnsi="Arial" w:cs="Arial"/>
          <w:b/>
          <w:sz w:val="20"/>
          <w:szCs w:val="20"/>
        </w:rPr>
        <w:t>[wariant 2: pożyczka na warunkach korzystniejszych niż rynkowe, w wysokości i zgodnie z zasadami udzielania pomocy określonymi w Rozporządzeniu Ministra Funduszy i Polityki Regionalnej z dnia 14 kwietnia 2020 r. w sprawie udzielania pomocy z instrumentów finansowych w ramach programów operacyjnych na lata 2014-2020 w celu wspierania polskiej gospodarki w związku z wystąpieniem pandemii COVID-19] *</w:t>
      </w:r>
    </w:p>
    <w:p w:rsidR="00062506" w:rsidRPr="00A26B42" w:rsidRDefault="00062506" w:rsidP="000153A0">
      <w:pPr>
        <w:jc w:val="center"/>
        <w:rPr>
          <w:rFonts w:ascii="Arial" w:hAnsi="Arial" w:cs="Arial"/>
          <w:b/>
          <w:sz w:val="20"/>
          <w:szCs w:val="20"/>
        </w:rPr>
      </w:pPr>
    </w:p>
    <w:p w:rsidR="00062506" w:rsidRPr="00A26B42" w:rsidRDefault="008A4C76" w:rsidP="00562C93">
      <w:pPr>
        <w:pStyle w:val="Akapitzlist"/>
        <w:numPr>
          <w:ilvl w:val="0"/>
          <w:numId w:val="64"/>
        </w:numPr>
        <w:tabs>
          <w:tab w:val="left" w:pos="0"/>
        </w:tabs>
        <w:jc w:val="both"/>
        <w:rPr>
          <w:rFonts w:ascii="Arial" w:hAnsi="Arial" w:cs="Arial"/>
        </w:rPr>
      </w:pPr>
      <w:r w:rsidRPr="00A26B42">
        <w:rPr>
          <w:rFonts w:ascii="Arial" w:hAnsi="Arial" w:cs="Arial"/>
        </w:rPr>
        <w:t xml:space="preserve">Pożyczka udzielona jest </w:t>
      </w:r>
      <w:r w:rsidR="00062506" w:rsidRPr="00A26B42">
        <w:rPr>
          <w:rFonts w:ascii="Arial" w:hAnsi="Arial" w:cs="Arial"/>
        </w:rPr>
        <w:t xml:space="preserve">w wysokości i zgodnie z zasadami udzielania pomocy określonymi w </w:t>
      </w:r>
      <w:r w:rsidR="00062506" w:rsidRPr="00A26B42">
        <w:rPr>
          <w:rFonts w:ascii="Arial" w:hAnsi="Arial" w:cs="Arial"/>
          <w:b/>
        </w:rPr>
        <w:t>Rozporządzeniu Ministra Funduszy i Polityki Regionalnej</w:t>
      </w:r>
      <w:r w:rsidR="00062506" w:rsidRPr="00A26B42">
        <w:rPr>
          <w:rFonts w:ascii="Arial" w:hAnsi="Arial" w:cs="Arial"/>
        </w:rPr>
        <w:t xml:space="preserve"> z dnia </w:t>
      </w:r>
      <w:r w:rsidR="00062506" w:rsidRPr="00A26B42">
        <w:rPr>
          <w:rFonts w:ascii="Arial" w:hAnsi="Arial" w:cs="Arial"/>
          <w:b/>
        </w:rPr>
        <w:t>14 kwietnia 2020 r.</w:t>
      </w:r>
      <w:r w:rsidR="00062506" w:rsidRPr="00A26B42">
        <w:rPr>
          <w:rFonts w:ascii="Arial" w:hAnsi="Arial" w:cs="Arial"/>
        </w:rPr>
        <w:t xml:space="preserve"> w sprawie udzielania pomocy z instrumentów finansowych w ramach programów operacyjnych na lata 2014-2020 w celu wspierania polskiej gospodarki w związku z wystąpieniem pandemii COVID-19, </w:t>
      </w:r>
    </w:p>
    <w:p w:rsidR="00062506" w:rsidRPr="00A26B42" w:rsidRDefault="00062506" w:rsidP="00562C93">
      <w:pPr>
        <w:pStyle w:val="Akapitzlist"/>
        <w:numPr>
          <w:ilvl w:val="0"/>
          <w:numId w:val="64"/>
        </w:numPr>
        <w:tabs>
          <w:tab w:val="left" w:pos="0"/>
        </w:tabs>
        <w:jc w:val="both"/>
        <w:rPr>
          <w:rFonts w:ascii="Arial" w:hAnsi="Arial" w:cs="Arial"/>
        </w:rPr>
      </w:pPr>
      <w:r w:rsidRPr="00A26B42">
        <w:rPr>
          <w:rFonts w:ascii="Arial" w:hAnsi="Arial" w:cs="Arial"/>
        </w:rPr>
        <w:t xml:space="preserve">Oprocentowanie pożyczki równe jest stopie bazowej (ustalonej zgodnie z komunikatem Komisji w sprawie zmiany metody ustalania stóp referencyjnych i dyskontowych, Dz. Urz. UE C 14 z 19.01.2008, str. 6.) obowiązującej w dniu 1 stycznia 2020 r., tj. </w:t>
      </w:r>
      <w:r w:rsidRPr="00A26B42">
        <w:rPr>
          <w:rFonts w:ascii="Arial" w:hAnsi="Arial" w:cs="Arial"/>
          <w:b/>
        </w:rPr>
        <w:t>1,84%</w:t>
      </w:r>
      <w:r w:rsidRPr="00A26B42">
        <w:rPr>
          <w:rFonts w:ascii="Arial" w:hAnsi="Arial" w:cs="Arial"/>
        </w:rPr>
        <w:t xml:space="preserve"> </w:t>
      </w:r>
      <w:r w:rsidR="008A4C76" w:rsidRPr="00A26B42">
        <w:rPr>
          <w:rFonts w:ascii="Arial" w:hAnsi="Arial" w:cs="Arial"/>
        </w:rPr>
        <w:t xml:space="preserve">w stosunku rocznym, </w:t>
      </w:r>
      <w:r w:rsidRPr="00A26B42">
        <w:rPr>
          <w:rFonts w:ascii="Arial" w:hAnsi="Arial" w:cs="Arial"/>
        </w:rPr>
        <w:t>powiększonej o:</w:t>
      </w:r>
    </w:p>
    <w:p w:rsidR="00062506" w:rsidRPr="00A26B42" w:rsidRDefault="00062506" w:rsidP="00562C93">
      <w:pPr>
        <w:pStyle w:val="Akapitzlist"/>
        <w:numPr>
          <w:ilvl w:val="0"/>
          <w:numId w:val="65"/>
        </w:numPr>
        <w:spacing w:before="120" w:after="120"/>
        <w:jc w:val="both"/>
        <w:rPr>
          <w:rFonts w:ascii="Arial" w:hAnsi="Arial" w:cs="Arial"/>
        </w:rPr>
      </w:pPr>
      <w:r w:rsidRPr="00A26B42">
        <w:rPr>
          <w:rFonts w:ascii="Arial" w:hAnsi="Arial" w:cs="Arial"/>
        </w:rPr>
        <w:t>w pierwszym roku trwania pożyczki o 25</w:t>
      </w:r>
      <w:r w:rsidR="008C0ADE" w:rsidRPr="00A26B42">
        <w:rPr>
          <w:rFonts w:ascii="Arial" w:hAnsi="Arial" w:cs="Arial"/>
        </w:rPr>
        <w:t xml:space="preserve"> punktów bazowych</w:t>
      </w:r>
      <w:r w:rsidR="008A4C76" w:rsidRPr="00A26B42">
        <w:rPr>
          <w:rFonts w:ascii="Arial" w:hAnsi="Arial" w:cs="Arial"/>
        </w:rPr>
        <w:t xml:space="preserve">, tj. </w:t>
      </w:r>
      <w:r w:rsidRPr="00A26B42">
        <w:rPr>
          <w:rFonts w:ascii="Arial" w:hAnsi="Arial" w:cs="Arial"/>
        </w:rPr>
        <w:t xml:space="preserve">w wysokości </w:t>
      </w:r>
      <w:r w:rsidRPr="00A26B42">
        <w:rPr>
          <w:rFonts w:ascii="Arial" w:hAnsi="Arial" w:cs="Arial"/>
          <w:b/>
        </w:rPr>
        <w:t>2,09%</w:t>
      </w:r>
      <w:r w:rsidR="008A4C76" w:rsidRPr="00A26B42">
        <w:rPr>
          <w:rFonts w:ascii="Arial" w:hAnsi="Arial" w:cs="Arial"/>
        </w:rPr>
        <w:t xml:space="preserve"> w stosunku rocznym,</w:t>
      </w:r>
      <w:r w:rsidRPr="00A26B42">
        <w:rPr>
          <w:rFonts w:ascii="Arial" w:hAnsi="Arial" w:cs="Arial"/>
          <w:b/>
        </w:rPr>
        <w:t>,</w:t>
      </w:r>
    </w:p>
    <w:p w:rsidR="00062506" w:rsidRPr="00A26B42" w:rsidRDefault="00062506" w:rsidP="00562C93">
      <w:pPr>
        <w:pStyle w:val="Akapitzlist"/>
        <w:numPr>
          <w:ilvl w:val="0"/>
          <w:numId w:val="65"/>
        </w:numPr>
        <w:jc w:val="both"/>
        <w:rPr>
          <w:rFonts w:ascii="Arial" w:hAnsi="Arial" w:cs="Arial"/>
        </w:rPr>
      </w:pPr>
      <w:r w:rsidRPr="00A26B42">
        <w:rPr>
          <w:rFonts w:ascii="Arial" w:hAnsi="Arial" w:cs="Arial"/>
        </w:rPr>
        <w:t>w drugim i trzecim roku trwania pożyczki o 50 punktów bazowych,</w:t>
      </w:r>
      <w:r w:rsidR="008A4C76" w:rsidRPr="00A26B42">
        <w:rPr>
          <w:rFonts w:ascii="Arial" w:hAnsi="Arial" w:cs="Arial"/>
        </w:rPr>
        <w:t xml:space="preserve"> tj. w wysokości</w:t>
      </w:r>
      <w:r w:rsidRPr="00A26B42">
        <w:rPr>
          <w:rFonts w:ascii="Arial" w:hAnsi="Arial" w:cs="Arial"/>
        </w:rPr>
        <w:t xml:space="preserve"> </w:t>
      </w:r>
      <w:r w:rsidRPr="00A26B42">
        <w:rPr>
          <w:rFonts w:ascii="Arial" w:hAnsi="Arial" w:cs="Arial"/>
          <w:b/>
        </w:rPr>
        <w:t>2,34%</w:t>
      </w:r>
      <w:r w:rsidR="008A4C76" w:rsidRPr="00A26B42">
        <w:rPr>
          <w:rFonts w:ascii="Arial" w:hAnsi="Arial" w:cs="Arial"/>
        </w:rPr>
        <w:t xml:space="preserve"> w stosunku rocznym,</w:t>
      </w:r>
    </w:p>
    <w:p w:rsidR="00062506" w:rsidRPr="00A26B42" w:rsidRDefault="00062506" w:rsidP="00562C93">
      <w:pPr>
        <w:pStyle w:val="Akapitzlist"/>
        <w:numPr>
          <w:ilvl w:val="0"/>
          <w:numId w:val="65"/>
        </w:numPr>
        <w:jc w:val="both"/>
        <w:rPr>
          <w:rFonts w:ascii="Arial" w:hAnsi="Arial" w:cs="Arial"/>
        </w:rPr>
      </w:pPr>
      <w:r w:rsidRPr="00A26B42">
        <w:rPr>
          <w:rFonts w:ascii="Arial" w:hAnsi="Arial" w:cs="Arial"/>
        </w:rPr>
        <w:t>w czwartym, piątym i szóstym roku trwania pożyczki o 100 punktów bazowych,</w:t>
      </w:r>
      <w:r w:rsidRPr="00A26B42">
        <w:rPr>
          <w:rFonts w:ascii="Arial" w:eastAsia="Calibri" w:hAnsi="Arial" w:cs="Arial"/>
          <w:b/>
          <w:lang w:eastAsia="en-US"/>
        </w:rPr>
        <w:t xml:space="preserve"> </w:t>
      </w:r>
      <w:r w:rsidR="008A4C76" w:rsidRPr="00A26B42">
        <w:rPr>
          <w:rFonts w:ascii="Arial" w:hAnsi="Arial" w:cs="Arial"/>
        </w:rPr>
        <w:t>tj.</w:t>
      </w:r>
      <w:r w:rsidRPr="00A26B42">
        <w:rPr>
          <w:rFonts w:ascii="Arial" w:hAnsi="Arial" w:cs="Arial"/>
        </w:rPr>
        <w:t xml:space="preserve"> w wysokości </w:t>
      </w:r>
      <w:r w:rsidRPr="00A26B42">
        <w:rPr>
          <w:rFonts w:ascii="Arial" w:hAnsi="Arial" w:cs="Arial"/>
          <w:b/>
        </w:rPr>
        <w:t>2,84%</w:t>
      </w:r>
      <w:r w:rsidR="008A4C76" w:rsidRPr="00A26B42">
        <w:rPr>
          <w:rFonts w:ascii="Arial" w:hAnsi="Arial" w:cs="Arial"/>
        </w:rPr>
        <w:t xml:space="preserve"> w stosunku rocznym.</w:t>
      </w:r>
    </w:p>
    <w:p w:rsidR="00062506" w:rsidRPr="00A26B42" w:rsidRDefault="00062506" w:rsidP="000153A0">
      <w:pPr>
        <w:jc w:val="center"/>
        <w:rPr>
          <w:rFonts w:ascii="Arial" w:hAnsi="Arial" w:cs="Arial"/>
          <w:b/>
          <w:sz w:val="20"/>
          <w:szCs w:val="20"/>
        </w:rPr>
      </w:pPr>
    </w:p>
    <w:p w:rsidR="00890327" w:rsidRPr="00A26B42" w:rsidRDefault="000153A0" w:rsidP="000153A0">
      <w:pPr>
        <w:jc w:val="center"/>
        <w:rPr>
          <w:rFonts w:ascii="Arial" w:hAnsi="Arial" w:cs="Arial"/>
          <w:b/>
          <w:sz w:val="20"/>
          <w:szCs w:val="20"/>
        </w:rPr>
      </w:pPr>
      <w:r w:rsidRPr="00A26B42">
        <w:rPr>
          <w:rFonts w:ascii="Arial" w:hAnsi="Arial" w:cs="Arial"/>
          <w:b/>
          <w:sz w:val="20"/>
          <w:szCs w:val="20"/>
        </w:rPr>
        <w:t>[</w:t>
      </w:r>
      <w:r w:rsidR="008C3FA9" w:rsidRPr="00A26B42">
        <w:rPr>
          <w:rFonts w:ascii="Arial" w:hAnsi="Arial" w:cs="Arial"/>
          <w:b/>
          <w:sz w:val="20"/>
          <w:szCs w:val="20"/>
        </w:rPr>
        <w:t xml:space="preserve">wariant </w:t>
      </w:r>
      <w:r w:rsidR="00062506" w:rsidRPr="00A26B42">
        <w:rPr>
          <w:rFonts w:ascii="Arial" w:hAnsi="Arial" w:cs="Arial"/>
          <w:b/>
          <w:sz w:val="20"/>
          <w:szCs w:val="20"/>
        </w:rPr>
        <w:t>3</w:t>
      </w:r>
      <w:r w:rsidRPr="00A26B42">
        <w:rPr>
          <w:rFonts w:ascii="Arial" w:hAnsi="Arial" w:cs="Arial"/>
          <w:b/>
          <w:sz w:val="20"/>
          <w:szCs w:val="20"/>
        </w:rPr>
        <w:t>: pożyczka na warunkach rynkowych] *</w:t>
      </w:r>
    </w:p>
    <w:p w:rsidR="000153A0" w:rsidRPr="00A26B42" w:rsidRDefault="000153A0" w:rsidP="000153A0">
      <w:pPr>
        <w:jc w:val="center"/>
        <w:rPr>
          <w:rFonts w:ascii="Arial" w:hAnsi="Arial" w:cs="Arial"/>
          <w:sz w:val="20"/>
          <w:szCs w:val="20"/>
        </w:rPr>
      </w:pPr>
    </w:p>
    <w:p w:rsidR="0055174C" w:rsidRPr="00A26B42" w:rsidRDefault="008C3FA9" w:rsidP="00562C93">
      <w:pPr>
        <w:pStyle w:val="Akapitzlist"/>
        <w:numPr>
          <w:ilvl w:val="0"/>
          <w:numId w:val="40"/>
        </w:numPr>
        <w:ind w:left="426" w:hanging="426"/>
        <w:jc w:val="both"/>
        <w:rPr>
          <w:rFonts w:ascii="Arial" w:hAnsi="Arial" w:cs="Arial"/>
        </w:rPr>
      </w:pPr>
      <w:r w:rsidRPr="00A26B42">
        <w:rPr>
          <w:rFonts w:ascii="Arial" w:hAnsi="Arial" w:cs="Arial"/>
        </w:rPr>
        <w:t>O</w:t>
      </w:r>
      <w:r w:rsidR="0055174C" w:rsidRPr="00A26B42">
        <w:rPr>
          <w:rFonts w:ascii="Arial" w:hAnsi="Arial" w:cs="Arial"/>
        </w:rPr>
        <w:t>procentowani</w:t>
      </w:r>
      <w:r w:rsidRPr="00A26B42">
        <w:rPr>
          <w:rFonts w:ascii="Arial" w:hAnsi="Arial" w:cs="Arial"/>
        </w:rPr>
        <w:t>e</w:t>
      </w:r>
      <w:r w:rsidR="0055174C" w:rsidRPr="00A26B42">
        <w:rPr>
          <w:rFonts w:ascii="Arial" w:hAnsi="Arial" w:cs="Arial"/>
        </w:rPr>
        <w:t xml:space="preserve"> pożyczki równ</w:t>
      </w:r>
      <w:r w:rsidRPr="00A26B42">
        <w:rPr>
          <w:rFonts w:ascii="Arial" w:hAnsi="Arial" w:cs="Arial"/>
        </w:rPr>
        <w:t>e</w:t>
      </w:r>
      <w:r w:rsidR="0055174C" w:rsidRPr="00A26B42">
        <w:rPr>
          <w:rFonts w:ascii="Arial" w:hAnsi="Arial" w:cs="Arial"/>
        </w:rPr>
        <w:t xml:space="preserve"> jest wysokości stopy referencyjnej, </w:t>
      </w:r>
      <w:r w:rsidR="000153A0" w:rsidRPr="00A26B42">
        <w:rPr>
          <w:rFonts w:ascii="Arial" w:hAnsi="Arial" w:cs="Arial"/>
        </w:rPr>
        <w:t>obowiązującej w dniu zawarcia umowy pożyczki,</w:t>
      </w:r>
      <w:r w:rsidR="00C13C4A" w:rsidRPr="00A26B42">
        <w:rPr>
          <w:rFonts w:ascii="Arial" w:hAnsi="Arial" w:cs="Arial"/>
        </w:rPr>
        <w:t xml:space="preserve"> obliczanej przy zastosowaniu obowiązującej stopy bazowej oraz marży ustalonej w oparciu o</w:t>
      </w:r>
      <w:r w:rsidRPr="00A26B42">
        <w:rPr>
          <w:rFonts w:ascii="Arial" w:hAnsi="Arial" w:cs="Arial"/>
        </w:rPr>
        <w:t xml:space="preserve"> Komunikat Komisji Europejskiej w sprawie zmiany</w:t>
      </w:r>
      <w:r w:rsidRPr="00A26B42">
        <w:rPr>
          <w:rFonts w:ascii="Arial" w:eastAsiaTheme="minorHAnsi" w:hAnsi="Arial" w:cs="Arial"/>
          <w:lang w:eastAsia="en-US"/>
        </w:rPr>
        <w:t xml:space="preserve"> metody ustalania stóp refere</w:t>
      </w:r>
      <w:r w:rsidRPr="00A26B42">
        <w:rPr>
          <w:rFonts w:ascii="Arial" w:hAnsi="Arial" w:cs="Arial"/>
        </w:rPr>
        <w:t xml:space="preserve">ncyjnych i dyskontowych (Dz. Urz. UE </w:t>
      </w:r>
      <w:r w:rsidRPr="00A26B42">
        <w:rPr>
          <w:rFonts w:ascii="Arial" w:eastAsiaTheme="minorHAnsi" w:hAnsi="Arial" w:cs="Arial"/>
          <w:lang w:eastAsia="en-US"/>
        </w:rPr>
        <w:t>C 14 z 19.01.2008 r. lub komunikatu zastępującego).</w:t>
      </w:r>
    </w:p>
    <w:p w:rsidR="00085285" w:rsidRPr="00A26B42" w:rsidRDefault="00085285" w:rsidP="00562C93">
      <w:pPr>
        <w:pStyle w:val="Akapitzlist"/>
        <w:numPr>
          <w:ilvl w:val="0"/>
          <w:numId w:val="40"/>
        </w:numPr>
        <w:tabs>
          <w:tab w:val="left" w:pos="0"/>
        </w:tabs>
        <w:ind w:left="426" w:hanging="426"/>
        <w:jc w:val="both"/>
        <w:rPr>
          <w:rFonts w:ascii="Arial" w:hAnsi="Arial" w:cs="Arial"/>
        </w:rPr>
      </w:pPr>
      <w:r w:rsidRPr="00A26B42">
        <w:rPr>
          <w:rFonts w:ascii="Arial" w:hAnsi="Arial" w:cs="Arial"/>
        </w:rPr>
        <w:t>Oprocentowanie jest stałe w całym okresie finansowania (spłaty pożyczki)</w:t>
      </w:r>
      <w:r w:rsidR="008C3FA9" w:rsidRPr="00A26B42">
        <w:rPr>
          <w:rFonts w:ascii="Arial" w:hAnsi="Arial" w:cs="Arial"/>
        </w:rPr>
        <w:t xml:space="preserve"> i wynosi </w:t>
      </w:r>
      <w:r w:rsidR="008C3FA9" w:rsidRPr="00A26B42">
        <w:rPr>
          <w:rFonts w:ascii="Arial" w:hAnsi="Arial" w:cs="Arial"/>
          <w:b/>
        </w:rPr>
        <w:t>……..%</w:t>
      </w:r>
      <w:r w:rsidR="008C3FA9" w:rsidRPr="00A26B42">
        <w:rPr>
          <w:rFonts w:ascii="Arial" w:hAnsi="Arial" w:cs="Arial"/>
        </w:rPr>
        <w:t xml:space="preserve"> w stosunku rocznym, w tym stopa bazowa: ……% i marża: ……%.</w:t>
      </w:r>
    </w:p>
    <w:p w:rsidR="00085285" w:rsidRPr="00A26B42" w:rsidRDefault="00085285" w:rsidP="00085285">
      <w:pPr>
        <w:tabs>
          <w:tab w:val="left" w:pos="0"/>
        </w:tabs>
        <w:jc w:val="both"/>
        <w:rPr>
          <w:rFonts w:ascii="Arial" w:hAnsi="Arial" w:cs="Arial"/>
          <w:sz w:val="20"/>
          <w:szCs w:val="20"/>
        </w:rPr>
      </w:pPr>
    </w:p>
    <w:p w:rsidR="0055174C" w:rsidRPr="00A26B42" w:rsidRDefault="0055174C" w:rsidP="002D4C69">
      <w:pPr>
        <w:tabs>
          <w:tab w:val="left" w:pos="0"/>
        </w:tabs>
        <w:jc w:val="center"/>
        <w:rPr>
          <w:rFonts w:ascii="Arial" w:hAnsi="Arial" w:cs="Arial"/>
          <w:b/>
          <w:sz w:val="20"/>
          <w:szCs w:val="20"/>
        </w:rPr>
      </w:pPr>
      <w:r w:rsidRPr="00A26B42">
        <w:rPr>
          <w:rFonts w:ascii="Arial" w:hAnsi="Arial" w:cs="Arial"/>
          <w:b/>
          <w:sz w:val="20"/>
          <w:szCs w:val="20"/>
        </w:rPr>
        <w:t xml:space="preserve">§ </w:t>
      </w:r>
      <w:r w:rsidR="008C3FA9" w:rsidRPr="00A26B42">
        <w:rPr>
          <w:rFonts w:ascii="Arial" w:hAnsi="Arial" w:cs="Arial"/>
          <w:b/>
          <w:sz w:val="20"/>
          <w:szCs w:val="20"/>
        </w:rPr>
        <w:t>5</w:t>
      </w:r>
    </w:p>
    <w:p w:rsidR="006F119F" w:rsidRPr="00A26B42" w:rsidRDefault="006F119F" w:rsidP="002D4C69">
      <w:pPr>
        <w:tabs>
          <w:tab w:val="left" w:pos="0"/>
        </w:tabs>
        <w:jc w:val="center"/>
        <w:rPr>
          <w:rFonts w:ascii="Arial" w:hAnsi="Arial" w:cs="Arial"/>
          <w:b/>
          <w:sz w:val="20"/>
          <w:szCs w:val="20"/>
        </w:rPr>
      </w:pPr>
    </w:p>
    <w:p w:rsidR="006F119F" w:rsidRPr="00A26B42" w:rsidRDefault="006F119F" w:rsidP="00562C93">
      <w:pPr>
        <w:pStyle w:val="Akapitzlist"/>
        <w:numPr>
          <w:ilvl w:val="0"/>
          <w:numId w:val="42"/>
        </w:numPr>
        <w:ind w:left="426" w:hanging="426"/>
        <w:jc w:val="both"/>
        <w:rPr>
          <w:rFonts w:ascii="Arial" w:hAnsi="Arial" w:cs="Arial"/>
        </w:rPr>
      </w:pPr>
      <w:r w:rsidRPr="00A26B42">
        <w:rPr>
          <w:rFonts w:ascii="Arial" w:hAnsi="Arial" w:cs="Arial"/>
        </w:rPr>
        <w:t xml:space="preserve">Od środków </w:t>
      </w:r>
      <w:r w:rsidR="009F463F" w:rsidRPr="00A26B42">
        <w:rPr>
          <w:rFonts w:ascii="Arial" w:hAnsi="Arial" w:cs="Arial"/>
        </w:rPr>
        <w:t>pożyczki</w:t>
      </w:r>
      <w:r w:rsidRPr="00A26B42" w:rsidDel="00441A47">
        <w:rPr>
          <w:rFonts w:ascii="Arial" w:hAnsi="Arial" w:cs="Arial"/>
        </w:rPr>
        <w:t xml:space="preserve"> </w:t>
      </w:r>
      <w:r w:rsidRPr="00A26B42">
        <w:rPr>
          <w:rFonts w:ascii="Arial" w:hAnsi="Arial" w:cs="Arial"/>
        </w:rPr>
        <w:t>nie pobiera się żadnych opłat i prowizji związanych z jej udostępnieniem i obsługą.</w:t>
      </w:r>
    </w:p>
    <w:p w:rsidR="006F119F" w:rsidRPr="00A26B42" w:rsidRDefault="006F119F" w:rsidP="00562C93">
      <w:pPr>
        <w:pStyle w:val="Akapitzlist"/>
        <w:numPr>
          <w:ilvl w:val="0"/>
          <w:numId w:val="42"/>
        </w:numPr>
        <w:ind w:left="426" w:hanging="426"/>
        <w:jc w:val="both"/>
        <w:rPr>
          <w:rFonts w:ascii="Arial" w:hAnsi="Arial" w:cs="Arial"/>
        </w:rPr>
      </w:pPr>
      <w:r w:rsidRPr="00A26B42">
        <w:rPr>
          <w:rFonts w:ascii="Arial" w:hAnsi="Arial" w:cs="Arial"/>
        </w:rPr>
        <w:t xml:space="preserve">Dopuszcza się możliwość pobierania opłat od </w:t>
      </w:r>
      <w:r w:rsidR="009F463F" w:rsidRPr="00A26B42">
        <w:rPr>
          <w:rFonts w:ascii="Arial" w:hAnsi="Arial" w:cs="Arial"/>
        </w:rPr>
        <w:t>Pożyczkobiorcy</w:t>
      </w:r>
      <w:r w:rsidRPr="00A26B42">
        <w:rPr>
          <w:rFonts w:ascii="Arial" w:hAnsi="Arial" w:cs="Arial"/>
        </w:rPr>
        <w:t xml:space="preserve"> z tytułu kar umownych za niewykonanie postanowień umowy </w:t>
      </w:r>
      <w:r w:rsidR="009F463F" w:rsidRPr="00A26B42">
        <w:rPr>
          <w:rFonts w:ascii="Arial" w:hAnsi="Arial" w:cs="Arial"/>
        </w:rPr>
        <w:t xml:space="preserve">pożyczki </w:t>
      </w:r>
      <w:r w:rsidRPr="00A26B42">
        <w:rPr>
          <w:rFonts w:ascii="Arial" w:hAnsi="Arial" w:cs="Arial"/>
        </w:rPr>
        <w:t xml:space="preserve">– zgodnie z Taryfą prowizji i opłat, stanowiącą załącznik nr </w:t>
      </w:r>
      <w:r w:rsidR="009D32B4" w:rsidRPr="00A26B42">
        <w:rPr>
          <w:rFonts w:ascii="Arial" w:hAnsi="Arial" w:cs="Arial"/>
        </w:rPr>
        <w:t>2</w:t>
      </w:r>
      <w:r w:rsidRPr="00A26B42">
        <w:rPr>
          <w:rFonts w:ascii="Arial" w:hAnsi="Arial" w:cs="Arial"/>
        </w:rPr>
        <w:t xml:space="preserve"> do Regulaminu</w:t>
      </w:r>
      <w:r w:rsidR="009F463F" w:rsidRPr="00A26B42">
        <w:rPr>
          <w:rFonts w:ascii="Arial" w:hAnsi="Arial" w:cs="Arial"/>
        </w:rPr>
        <w:t xml:space="preserve">, dostępną na stronie internetowej Agencji:  </w:t>
      </w:r>
      <w:hyperlink r:id="rId10" w:history="1">
        <w:r w:rsidR="00342E7E" w:rsidRPr="00A26B42">
          <w:rPr>
            <w:rStyle w:val="Hipercze"/>
            <w:rFonts w:ascii="Arial" w:hAnsi="Arial" w:cs="Arial"/>
            <w:color w:val="auto"/>
          </w:rPr>
          <w:t>www.wmarr.olsztyn.pl</w:t>
        </w:r>
      </w:hyperlink>
      <w:r w:rsidR="009F463F" w:rsidRPr="00A26B42">
        <w:rPr>
          <w:rFonts w:ascii="Arial" w:hAnsi="Arial" w:cs="Arial"/>
        </w:rPr>
        <w:t xml:space="preserve">  zakładka </w:t>
      </w:r>
      <w:r w:rsidR="009F463F" w:rsidRPr="00A26B42">
        <w:rPr>
          <w:rFonts w:ascii="Arial" w:hAnsi="Arial" w:cs="Arial"/>
          <w:u w:val="single"/>
        </w:rPr>
        <w:t xml:space="preserve">POŻYCZKI </w:t>
      </w:r>
      <w:r w:rsidR="00342E7E" w:rsidRPr="00A26B42">
        <w:rPr>
          <w:rFonts w:ascii="Arial" w:hAnsi="Arial" w:cs="Arial"/>
          <w:u w:val="single"/>
        </w:rPr>
        <w:t xml:space="preserve">produkt POŻYCZKA </w:t>
      </w:r>
      <w:r w:rsidR="009D32B4" w:rsidRPr="00A26B42">
        <w:rPr>
          <w:rFonts w:ascii="Arial" w:hAnsi="Arial" w:cs="Arial"/>
          <w:u w:val="single"/>
        </w:rPr>
        <w:t>PŁYNNOŚCIOWA</w:t>
      </w:r>
      <w:r w:rsidRPr="00A26B42">
        <w:rPr>
          <w:rFonts w:ascii="Arial" w:hAnsi="Arial" w:cs="Arial"/>
        </w:rPr>
        <w:t>.</w:t>
      </w:r>
    </w:p>
    <w:p w:rsidR="006F119F" w:rsidRPr="00A26B42" w:rsidRDefault="006F119F" w:rsidP="00562C93">
      <w:pPr>
        <w:pStyle w:val="Akapitzlist"/>
        <w:numPr>
          <w:ilvl w:val="0"/>
          <w:numId w:val="42"/>
        </w:numPr>
        <w:tabs>
          <w:tab w:val="num" w:pos="709"/>
        </w:tabs>
        <w:ind w:left="426" w:hanging="426"/>
        <w:jc w:val="both"/>
        <w:rPr>
          <w:rFonts w:ascii="Arial" w:hAnsi="Arial" w:cs="Arial"/>
        </w:rPr>
      </w:pPr>
      <w:r w:rsidRPr="00A26B42">
        <w:rPr>
          <w:rFonts w:ascii="Arial" w:hAnsi="Arial" w:cs="Arial"/>
        </w:rPr>
        <w:t xml:space="preserve">Kary umowne naliczane są niezależnie, tzn. mają zastosowanie odrębnie dla każdej przesłanki powodującej ich naliczenie. </w:t>
      </w:r>
    </w:p>
    <w:p w:rsidR="006F119F" w:rsidRPr="00A26B42" w:rsidRDefault="006F119F" w:rsidP="00562C93">
      <w:pPr>
        <w:pStyle w:val="Akapitzlist"/>
        <w:numPr>
          <w:ilvl w:val="0"/>
          <w:numId w:val="42"/>
        </w:numPr>
        <w:tabs>
          <w:tab w:val="num" w:pos="709"/>
        </w:tabs>
        <w:ind w:left="426" w:hanging="426"/>
        <w:jc w:val="both"/>
        <w:rPr>
          <w:rFonts w:ascii="Arial" w:hAnsi="Arial" w:cs="Arial"/>
        </w:rPr>
      </w:pPr>
      <w:r w:rsidRPr="00A26B42">
        <w:rPr>
          <w:rFonts w:ascii="Arial" w:hAnsi="Arial" w:cs="Arial"/>
        </w:rPr>
        <w:t>Kara umowna jest wpłacana przez Ostatecznego Odbiorcę na wskazany przez Pośrednika Finansowego rachunek bankowy w terminie 30 dni kalendarzowych od dnia wezwania do zapłaty kary.</w:t>
      </w:r>
    </w:p>
    <w:p w:rsidR="006F119F" w:rsidRPr="00A26B42" w:rsidRDefault="006F119F" w:rsidP="00562C93">
      <w:pPr>
        <w:pStyle w:val="Akapitzlist"/>
        <w:numPr>
          <w:ilvl w:val="0"/>
          <w:numId w:val="42"/>
        </w:numPr>
        <w:ind w:left="426" w:hanging="426"/>
        <w:jc w:val="both"/>
        <w:rPr>
          <w:rFonts w:ascii="Arial" w:hAnsi="Arial" w:cs="Arial"/>
        </w:rPr>
      </w:pPr>
      <w:r w:rsidRPr="00A26B42">
        <w:rPr>
          <w:rFonts w:ascii="Arial" w:hAnsi="Arial" w:cs="Arial"/>
        </w:rPr>
        <w:t>Pożyczkobiorca ponosi koszty:</w:t>
      </w:r>
    </w:p>
    <w:p w:rsidR="006F119F" w:rsidRPr="00A26B42" w:rsidRDefault="006F119F" w:rsidP="00562C93">
      <w:pPr>
        <w:pStyle w:val="Akapitzlist"/>
        <w:numPr>
          <w:ilvl w:val="0"/>
          <w:numId w:val="41"/>
        </w:numPr>
        <w:ind w:left="851" w:hanging="425"/>
        <w:jc w:val="both"/>
        <w:rPr>
          <w:rFonts w:ascii="Arial" w:hAnsi="Arial" w:cs="Arial"/>
        </w:rPr>
      </w:pPr>
      <w:r w:rsidRPr="00A26B42">
        <w:rPr>
          <w:rFonts w:ascii="Arial" w:hAnsi="Arial" w:cs="Arial"/>
        </w:rPr>
        <w:t>ustanowienia, obsługi, zmiany i zwolnienia zabezpieczenia spłaty pożyczki, zarządzania przedmiotem zabezpieczenia, w tym także ewentualnych wycen, należności publiczno-prawnych związanych z przedmiotem zabezpieczenia (np. podatki, opłaty, mandaty, kary), zaspokojenia roszczeń Agencji z przedmiotu zabezpieczenia – zgodnie z rzeczywistym kosztem,</w:t>
      </w:r>
    </w:p>
    <w:p w:rsidR="006F119F" w:rsidRPr="00A26B42" w:rsidRDefault="006F119F" w:rsidP="00562C93">
      <w:pPr>
        <w:pStyle w:val="Akapitzlist"/>
        <w:numPr>
          <w:ilvl w:val="0"/>
          <w:numId w:val="41"/>
        </w:numPr>
        <w:ind w:left="851" w:hanging="425"/>
        <w:jc w:val="both"/>
        <w:rPr>
          <w:rFonts w:ascii="Arial" w:hAnsi="Arial" w:cs="Arial"/>
        </w:rPr>
      </w:pPr>
      <w:r w:rsidRPr="00A26B42">
        <w:rPr>
          <w:rFonts w:ascii="Arial" w:hAnsi="Arial" w:cs="Arial"/>
        </w:rPr>
        <w:t>oświadczenia o dobrowolnym poddaniu się egzekucji, sporządzonego w formie aktu notarialnego – zgodnie z rzeczywistym kosztem,</w:t>
      </w:r>
    </w:p>
    <w:p w:rsidR="006F119F" w:rsidRPr="00A26B42" w:rsidRDefault="006F119F" w:rsidP="00562C93">
      <w:pPr>
        <w:pStyle w:val="Akapitzlist"/>
        <w:numPr>
          <w:ilvl w:val="0"/>
          <w:numId w:val="41"/>
        </w:numPr>
        <w:ind w:left="851" w:hanging="425"/>
        <w:jc w:val="both"/>
        <w:rPr>
          <w:rFonts w:ascii="Arial" w:hAnsi="Arial" w:cs="Arial"/>
        </w:rPr>
      </w:pPr>
      <w:r w:rsidRPr="00A26B42">
        <w:rPr>
          <w:rFonts w:ascii="Arial" w:hAnsi="Arial" w:cs="Arial"/>
        </w:rPr>
        <w:t>postępowania windykacyjnego, w tym egzekucyjnego (opłaty sądowe, koszty zastępstwa procesowego, koszty egzekucyjne, opłaty pocztowe i inne) – zgodnie z rzeczywistym kosztem,</w:t>
      </w:r>
    </w:p>
    <w:p w:rsidR="006F119F" w:rsidRPr="00A26B42" w:rsidRDefault="006F119F" w:rsidP="00562C93">
      <w:pPr>
        <w:pStyle w:val="Akapitzlist"/>
        <w:numPr>
          <w:ilvl w:val="0"/>
          <w:numId w:val="41"/>
        </w:numPr>
        <w:ind w:left="851" w:hanging="425"/>
        <w:jc w:val="both"/>
        <w:rPr>
          <w:rFonts w:ascii="Arial" w:hAnsi="Arial" w:cs="Arial"/>
        </w:rPr>
      </w:pPr>
      <w:r w:rsidRPr="00A26B42">
        <w:rPr>
          <w:rFonts w:ascii="Arial" w:hAnsi="Arial" w:cs="Arial"/>
        </w:rPr>
        <w:t xml:space="preserve">innych czynności dokonanych przez Agencję, w związku z nieprawidłową realizacją przez </w:t>
      </w:r>
      <w:r w:rsidR="00135B6B" w:rsidRPr="00A26B42">
        <w:rPr>
          <w:rFonts w:ascii="Arial" w:hAnsi="Arial" w:cs="Arial"/>
        </w:rPr>
        <w:t>P</w:t>
      </w:r>
      <w:r w:rsidRPr="00A26B42">
        <w:rPr>
          <w:rFonts w:ascii="Arial" w:hAnsi="Arial" w:cs="Arial"/>
        </w:rPr>
        <w:t xml:space="preserve">ożyczkobiorcę umowy pożyczki i umów dotyczących zabezpieczenia spłaty pożyczki – zgodnie z rzeczywistym kosztem.   </w:t>
      </w:r>
    </w:p>
    <w:p w:rsidR="0055174C" w:rsidRPr="00A26B42" w:rsidRDefault="0055174C" w:rsidP="00D86BD5">
      <w:pPr>
        <w:jc w:val="center"/>
        <w:rPr>
          <w:rFonts w:ascii="Arial" w:hAnsi="Arial" w:cs="Arial"/>
          <w:b/>
          <w:sz w:val="20"/>
          <w:szCs w:val="20"/>
        </w:rPr>
      </w:pPr>
      <w:r w:rsidRPr="00A26B42">
        <w:rPr>
          <w:rFonts w:ascii="Arial" w:hAnsi="Arial" w:cs="Arial"/>
          <w:b/>
          <w:sz w:val="20"/>
          <w:szCs w:val="20"/>
        </w:rPr>
        <w:t xml:space="preserve">§ </w:t>
      </w:r>
      <w:r w:rsidR="008C3FA9" w:rsidRPr="00A26B42">
        <w:rPr>
          <w:rFonts w:ascii="Arial" w:hAnsi="Arial" w:cs="Arial"/>
          <w:b/>
          <w:sz w:val="20"/>
          <w:szCs w:val="20"/>
        </w:rPr>
        <w:t>6</w:t>
      </w:r>
    </w:p>
    <w:p w:rsidR="00C67188" w:rsidRPr="00A26B42" w:rsidRDefault="00C67188" w:rsidP="005C5C9A">
      <w:pPr>
        <w:jc w:val="center"/>
        <w:rPr>
          <w:rFonts w:ascii="Arial" w:hAnsi="Arial" w:cs="Arial"/>
          <w:b/>
          <w:sz w:val="20"/>
          <w:szCs w:val="20"/>
        </w:rPr>
      </w:pPr>
    </w:p>
    <w:p w:rsidR="00C67188" w:rsidRPr="00A26B42" w:rsidRDefault="00C67188" w:rsidP="003153D3">
      <w:pPr>
        <w:numPr>
          <w:ilvl w:val="0"/>
          <w:numId w:val="7"/>
        </w:numPr>
        <w:tabs>
          <w:tab w:val="num" w:pos="360"/>
        </w:tabs>
        <w:ind w:left="360"/>
        <w:jc w:val="both"/>
        <w:rPr>
          <w:rFonts w:ascii="Arial" w:hAnsi="Arial" w:cs="Arial"/>
          <w:sz w:val="20"/>
          <w:szCs w:val="20"/>
        </w:rPr>
      </w:pPr>
      <w:r w:rsidRPr="00A26B42">
        <w:rPr>
          <w:rFonts w:ascii="Arial" w:hAnsi="Arial" w:cs="Arial"/>
          <w:sz w:val="20"/>
          <w:szCs w:val="20"/>
        </w:rPr>
        <w:t>Prawne zabezpieczenie spłaty pożyczki wraz z odsetkami i innymi kosztami ubocznymi stanowi:</w:t>
      </w:r>
    </w:p>
    <w:p w:rsidR="00C67188" w:rsidRPr="00A26B42" w:rsidRDefault="00C67188" w:rsidP="003153D3">
      <w:pPr>
        <w:numPr>
          <w:ilvl w:val="0"/>
          <w:numId w:val="10"/>
        </w:numPr>
        <w:tabs>
          <w:tab w:val="clear" w:pos="1080"/>
          <w:tab w:val="num" w:pos="851"/>
        </w:tabs>
        <w:ind w:left="851" w:hanging="425"/>
        <w:jc w:val="both"/>
        <w:rPr>
          <w:rFonts w:ascii="Arial" w:hAnsi="Arial" w:cs="Arial"/>
          <w:sz w:val="20"/>
          <w:szCs w:val="20"/>
        </w:rPr>
      </w:pPr>
      <w:r w:rsidRPr="00A26B42">
        <w:rPr>
          <w:rFonts w:ascii="Arial" w:hAnsi="Arial" w:cs="Arial"/>
          <w:b/>
          <w:sz w:val="20"/>
          <w:szCs w:val="20"/>
        </w:rPr>
        <w:t>Weksel własny in blanco wraz z deklaracją wekslową Pożyczkobiorcy.</w:t>
      </w:r>
    </w:p>
    <w:p w:rsidR="00C67188" w:rsidRPr="00A26B42" w:rsidRDefault="00C67188" w:rsidP="003153D3">
      <w:pPr>
        <w:numPr>
          <w:ilvl w:val="0"/>
          <w:numId w:val="10"/>
        </w:numPr>
        <w:tabs>
          <w:tab w:val="clear" w:pos="1080"/>
          <w:tab w:val="num" w:pos="851"/>
          <w:tab w:val="left" w:pos="1134"/>
        </w:tabs>
        <w:ind w:left="851" w:hanging="425"/>
        <w:jc w:val="both"/>
        <w:rPr>
          <w:rFonts w:ascii="Arial" w:hAnsi="Arial" w:cs="Arial"/>
          <w:sz w:val="20"/>
          <w:szCs w:val="20"/>
        </w:rPr>
      </w:pPr>
      <w:r w:rsidRPr="00A26B42">
        <w:rPr>
          <w:rFonts w:ascii="Arial" w:hAnsi="Arial" w:cs="Arial"/>
          <w:b/>
          <w:sz w:val="20"/>
          <w:szCs w:val="20"/>
        </w:rPr>
        <w:t>*Poręczenie wekslowe</w:t>
      </w:r>
      <w:r w:rsidRPr="00A26B42">
        <w:rPr>
          <w:rFonts w:ascii="Arial" w:hAnsi="Arial" w:cs="Arial"/>
          <w:sz w:val="20"/>
          <w:szCs w:val="20"/>
        </w:rPr>
        <w:t xml:space="preserve"> udzielone przez Panią/Pana</w:t>
      </w:r>
      <w:r w:rsidR="00103F0B" w:rsidRPr="00A26B42">
        <w:rPr>
          <w:rFonts w:ascii="Arial" w:hAnsi="Arial" w:cs="Arial"/>
          <w:sz w:val="20"/>
          <w:szCs w:val="20"/>
        </w:rPr>
        <w:t>*</w:t>
      </w:r>
      <w:r w:rsidRPr="00A26B42">
        <w:rPr>
          <w:rFonts w:ascii="Arial" w:hAnsi="Arial" w:cs="Arial"/>
          <w:sz w:val="20"/>
          <w:szCs w:val="20"/>
        </w:rPr>
        <w:t xml:space="preserve">……………………….., posiadającą/ego nr PESEL ………………., zam. ……………………….., legitymującą/ego się dokumentem tożsamości: dowodem osobistym/paszportem/prawem jazdy* seria …. nr ……………., wydanym przez ………………………. dnia …………… roku. </w:t>
      </w:r>
    </w:p>
    <w:p w:rsidR="00C67188" w:rsidRPr="00A26B42" w:rsidRDefault="00C67188" w:rsidP="003153D3">
      <w:pPr>
        <w:numPr>
          <w:ilvl w:val="0"/>
          <w:numId w:val="10"/>
        </w:numPr>
        <w:tabs>
          <w:tab w:val="clear" w:pos="1080"/>
          <w:tab w:val="num" w:pos="851"/>
        </w:tabs>
        <w:ind w:left="851" w:hanging="425"/>
        <w:jc w:val="both"/>
        <w:rPr>
          <w:rFonts w:ascii="Arial" w:hAnsi="Arial" w:cs="Arial"/>
          <w:sz w:val="20"/>
          <w:szCs w:val="20"/>
        </w:rPr>
      </w:pPr>
      <w:r w:rsidRPr="00A26B42">
        <w:rPr>
          <w:rFonts w:ascii="Arial" w:hAnsi="Arial" w:cs="Arial"/>
          <w:b/>
          <w:sz w:val="20"/>
          <w:szCs w:val="20"/>
        </w:rPr>
        <w:t xml:space="preserve">*Poręczenie cywilne </w:t>
      </w:r>
      <w:r w:rsidRPr="00A26B42">
        <w:rPr>
          <w:rFonts w:ascii="Arial" w:hAnsi="Arial" w:cs="Arial"/>
          <w:sz w:val="20"/>
          <w:szCs w:val="20"/>
        </w:rPr>
        <w:t>udzielone przez …………………….. (fundusz poręczeniowy: nazwa, adres) - kwota poręczenia w wysokości ……….. zł, ale nie więcej niż ….. % kwoty wykorzystanego nie spłaconego kapitału pożyczki; poręczenie nie  obejmuje odsetek ani kosztów.</w:t>
      </w:r>
    </w:p>
    <w:p w:rsidR="00C67188" w:rsidRPr="00A26B42" w:rsidRDefault="00C67188" w:rsidP="003153D3">
      <w:pPr>
        <w:pStyle w:val="Akapitzlist"/>
        <w:numPr>
          <w:ilvl w:val="0"/>
          <w:numId w:val="10"/>
        </w:numPr>
        <w:tabs>
          <w:tab w:val="clear" w:pos="1080"/>
          <w:tab w:val="num" w:pos="851"/>
        </w:tabs>
        <w:ind w:left="851" w:hanging="425"/>
        <w:jc w:val="both"/>
        <w:rPr>
          <w:rFonts w:ascii="Arial" w:hAnsi="Arial" w:cs="Arial"/>
        </w:rPr>
      </w:pPr>
      <w:r w:rsidRPr="00A26B42">
        <w:rPr>
          <w:rFonts w:ascii="Arial" w:hAnsi="Arial" w:cs="Arial"/>
          <w:b/>
        </w:rPr>
        <w:t>*Przeniesienie własności rzeczy ruchomych</w:t>
      </w:r>
      <w:r w:rsidRPr="00A26B42">
        <w:rPr>
          <w:rFonts w:ascii="Arial" w:hAnsi="Arial" w:cs="Arial"/>
        </w:rPr>
        <w:t xml:space="preserve">: ……………….. (oznaczenie rzeczy ruchomej: nazwa, model, nr seryjny, nr identyfikacyjny </w:t>
      </w:r>
      <w:r w:rsidRPr="00A26B42">
        <w:rPr>
          <w:rFonts w:ascii="Arial" w:hAnsi="Arial" w:cs="Arial"/>
        </w:rPr>
        <w:sym w:font="Symbol" w:char="F07B"/>
      </w:r>
      <w:r w:rsidRPr="00A26B42">
        <w:rPr>
          <w:rFonts w:ascii="Arial" w:hAnsi="Arial" w:cs="Arial"/>
        </w:rPr>
        <w:t>w przypadku pojazdu także nr rejestracyjny, nr karty pojazdu</w:t>
      </w:r>
      <w:r w:rsidRPr="00A26B42">
        <w:rPr>
          <w:rFonts w:ascii="Arial" w:hAnsi="Arial" w:cs="Arial"/>
        </w:rPr>
        <w:sym w:font="Symbol" w:char="F07D"/>
      </w:r>
      <w:r w:rsidRPr="00A26B42">
        <w:rPr>
          <w:rFonts w:ascii="Arial" w:hAnsi="Arial" w:cs="Arial"/>
        </w:rPr>
        <w:t>, rok produkcji, którego/ej/ych właścicielem jest Pożyczkobiorca. /………………….</w:t>
      </w:r>
      <w:r w:rsidR="00143523" w:rsidRPr="00A26B42">
        <w:rPr>
          <w:rFonts w:ascii="Arial" w:hAnsi="Arial" w:cs="Arial"/>
        </w:rPr>
        <w:t>*</w:t>
      </w:r>
      <w:r w:rsidRPr="00A26B42">
        <w:rPr>
          <w:rFonts w:ascii="Arial" w:hAnsi="Arial" w:cs="Arial"/>
        </w:rPr>
        <w:t xml:space="preserve"> , posiadający/aj/y</w:t>
      </w:r>
      <w:r w:rsidR="00143523" w:rsidRPr="00A26B42">
        <w:rPr>
          <w:rFonts w:ascii="Arial" w:hAnsi="Arial" w:cs="Arial"/>
        </w:rPr>
        <w:t>*</w:t>
      </w:r>
      <w:r w:rsidRPr="00A26B42">
        <w:rPr>
          <w:rFonts w:ascii="Arial" w:hAnsi="Arial" w:cs="Arial"/>
        </w:rPr>
        <w:t xml:space="preserve"> nr PESEL ……………….., zam. ……………………….</w:t>
      </w:r>
      <w:r w:rsidR="00143523" w:rsidRPr="00A26B42">
        <w:rPr>
          <w:rFonts w:ascii="Arial" w:hAnsi="Arial" w:cs="Arial"/>
        </w:rPr>
        <w:t>;</w:t>
      </w:r>
      <w:r w:rsidRPr="00A26B42">
        <w:rPr>
          <w:rFonts w:ascii="Arial" w:hAnsi="Arial" w:cs="Arial"/>
        </w:rPr>
        <w:t xml:space="preserve"> Pożyczkobiorca oświadcza, że przedmiot przeniesienia własności nie jest obciążony prawami osób trzecich.</w:t>
      </w:r>
    </w:p>
    <w:p w:rsidR="00C67188" w:rsidRPr="00A26B42" w:rsidRDefault="00C67188" w:rsidP="003153D3">
      <w:pPr>
        <w:pStyle w:val="Akapitzlist"/>
        <w:numPr>
          <w:ilvl w:val="0"/>
          <w:numId w:val="10"/>
        </w:numPr>
        <w:tabs>
          <w:tab w:val="clear" w:pos="1080"/>
          <w:tab w:val="num" w:pos="851"/>
        </w:tabs>
        <w:ind w:left="851" w:hanging="425"/>
        <w:jc w:val="both"/>
        <w:rPr>
          <w:rFonts w:ascii="Arial" w:hAnsi="Arial" w:cs="Arial"/>
        </w:rPr>
      </w:pPr>
      <w:r w:rsidRPr="00A26B42">
        <w:rPr>
          <w:rFonts w:ascii="Arial" w:hAnsi="Arial" w:cs="Arial"/>
          <w:b/>
        </w:rPr>
        <w:t>*Zastaw rejestrowy</w:t>
      </w:r>
      <w:r w:rsidRPr="00A26B42">
        <w:rPr>
          <w:rFonts w:ascii="Arial" w:hAnsi="Arial" w:cs="Arial"/>
        </w:rPr>
        <w:t xml:space="preserve"> ustanowiony na:  ……………….. (oznaczenie rzeczy: nazwa, model, nr seryjny, nr identyfikacyjny </w:t>
      </w:r>
      <w:r w:rsidRPr="00A26B42">
        <w:rPr>
          <w:rFonts w:ascii="Arial" w:hAnsi="Arial" w:cs="Arial"/>
        </w:rPr>
        <w:sym w:font="Symbol" w:char="F07B"/>
      </w:r>
      <w:r w:rsidRPr="00A26B42">
        <w:rPr>
          <w:rFonts w:ascii="Arial" w:hAnsi="Arial" w:cs="Arial"/>
        </w:rPr>
        <w:t>w przypadku pojazdu także nr rejestracyjny, nr karty pojazdu</w:t>
      </w:r>
      <w:r w:rsidRPr="00A26B42">
        <w:rPr>
          <w:rFonts w:ascii="Arial" w:hAnsi="Arial" w:cs="Arial"/>
        </w:rPr>
        <w:sym w:font="Symbol" w:char="F07D"/>
      </w:r>
      <w:r w:rsidRPr="00A26B42">
        <w:rPr>
          <w:rFonts w:ascii="Arial" w:hAnsi="Arial" w:cs="Arial"/>
        </w:rPr>
        <w:t>, rok produkcji, którego/ej/ych</w:t>
      </w:r>
      <w:r w:rsidR="00143523" w:rsidRPr="00A26B42">
        <w:rPr>
          <w:rFonts w:ascii="Arial" w:hAnsi="Arial" w:cs="Arial"/>
        </w:rPr>
        <w:t>*</w:t>
      </w:r>
      <w:r w:rsidRPr="00A26B42">
        <w:rPr>
          <w:rFonts w:ascii="Arial" w:hAnsi="Arial" w:cs="Arial"/>
        </w:rPr>
        <w:t xml:space="preserve"> właścicielem jest Pożyczkobiorca. /………………….</w:t>
      </w:r>
      <w:r w:rsidR="00143523" w:rsidRPr="00A26B42">
        <w:rPr>
          <w:rFonts w:ascii="Arial" w:hAnsi="Arial" w:cs="Arial"/>
        </w:rPr>
        <w:t>*</w:t>
      </w:r>
      <w:r w:rsidRPr="00A26B42">
        <w:rPr>
          <w:rFonts w:ascii="Arial" w:hAnsi="Arial" w:cs="Arial"/>
        </w:rPr>
        <w:t xml:space="preserve"> , posiadający/aj/y</w:t>
      </w:r>
      <w:r w:rsidR="00143523" w:rsidRPr="00A26B42">
        <w:rPr>
          <w:rFonts w:ascii="Arial" w:hAnsi="Arial" w:cs="Arial"/>
        </w:rPr>
        <w:t>*</w:t>
      </w:r>
      <w:r w:rsidRPr="00A26B42">
        <w:rPr>
          <w:rFonts w:ascii="Arial" w:hAnsi="Arial" w:cs="Arial"/>
        </w:rPr>
        <w:t xml:space="preserve"> nr PESEL ……………….., zam. ……………………….</w:t>
      </w:r>
      <w:r w:rsidR="00143523" w:rsidRPr="00A26B42">
        <w:rPr>
          <w:rFonts w:ascii="Arial" w:hAnsi="Arial" w:cs="Arial"/>
        </w:rPr>
        <w:t>;</w:t>
      </w:r>
      <w:r w:rsidRPr="00A26B42">
        <w:rPr>
          <w:rFonts w:ascii="Arial" w:hAnsi="Arial" w:cs="Arial"/>
        </w:rPr>
        <w:t xml:space="preserve"> Pożyczkobiorca oświadcza, że przedmiot zastawu rejestrowego nie jest obciążony prawami osób trzecich.</w:t>
      </w:r>
    </w:p>
    <w:p w:rsidR="00C67188" w:rsidRPr="00A26B42" w:rsidRDefault="00C67188" w:rsidP="003153D3">
      <w:pPr>
        <w:pStyle w:val="Akapitzlist"/>
        <w:numPr>
          <w:ilvl w:val="0"/>
          <w:numId w:val="10"/>
        </w:numPr>
        <w:tabs>
          <w:tab w:val="clear" w:pos="1080"/>
          <w:tab w:val="num" w:pos="851"/>
        </w:tabs>
        <w:ind w:left="851" w:hanging="425"/>
        <w:jc w:val="both"/>
        <w:rPr>
          <w:rFonts w:ascii="Arial" w:hAnsi="Arial" w:cs="Arial"/>
        </w:rPr>
      </w:pPr>
      <w:r w:rsidRPr="00A26B42">
        <w:rPr>
          <w:rFonts w:ascii="Arial" w:hAnsi="Arial" w:cs="Arial"/>
          <w:b/>
        </w:rPr>
        <w:t xml:space="preserve">*Hipoteka umowna </w:t>
      </w:r>
      <w:r w:rsidRPr="00A26B42">
        <w:rPr>
          <w:rFonts w:ascii="Arial" w:hAnsi="Arial" w:cs="Arial"/>
        </w:rPr>
        <w:t xml:space="preserve">do kwoty ………….. zł (słownie złotych: ……………. 00/100), </w:t>
      </w:r>
      <w:r w:rsidRPr="00A26B42">
        <w:rPr>
          <w:rFonts w:ascii="Arial" w:hAnsi="Arial" w:cs="Arial"/>
          <w:bCs/>
        </w:rPr>
        <w:t>ustanowiona na zabezpieczenie: zobowiązania głównego (kapitału pożyczki), odsetek, przyznanych kosztów postępowania oraz innych roszczeń o świadczenia uboczne (opłat i prowizji przewidzianych i określonych w umowie pożyczki)</w:t>
      </w:r>
      <w:r w:rsidRPr="00A26B42">
        <w:rPr>
          <w:rFonts w:ascii="Arial" w:hAnsi="Arial" w:cs="Arial"/>
        </w:rPr>
        <w:t xml:space="preserve">, </w:t>
      </w:r>
      <w:r w:rsidRPr="00A26B42">
        <w:rPr>
          <w:rFonts w:ascii="Arial" w:hAnsi="Arial" w:cs="Arial"/>
          <w:bCs/>
        </w:rPr>
        <w:t xml:space="preserve">zarówno istniejących jak i przyszłych, </w:t>
      </w:r>
      <w:r w:rsidRPr="00A26B42">
        <w:rPr>
          <w:rFonts w:ascii="Arial" w:hAnsi="Arial" w:cs="Arial"/>
        </w:rPr>
        <w:t>ustanowiona na:</w:t>
      </w:r>
    </w:p>
    <w:p w:rsidR="00C67188" w:rsidRPr="00A26B42" w:rsidRDefault="00C67188" w:rsidP="00562C93">
      <w:pPr>
        <w:pStyle w:val="Akapitzlist"/>
        <w:numPr>
          <w:ilvl w:val="0"/>
          <w:numId w:val="23"/>
        </w:numPr>
        <w:tabs>
          <w:tab w:val="left" w:pos="1276"/>
        </w:tabs>
        <w:ind w:left="1276" w:hanging="425"/>
        <w:jc w:val="both"/>
        <w:rPr>
          <w:rFonts w:ascii="Arial" w:hAnsi="Arial" w:cs="Arial"/>
        </w:rPr>
      </w:pPr>
      <w:r w:rsidRPr="00A26B42">
        <w:rPr>
          <w:rFonts w:ascii="Arial" w:hAnsi="Arial" w:cs="Arial"/>
        </w:rPr>
        <w:t xml:space="preserve">*prawie własności całej nieruchomości wraz z przynależnościami, </w:t>
      </w:r>
    </w:p>
    <w:p w:rsidR="00C67188" w:rsidRPr="00A26B42" w:rsidRDefault="00C67188" w:rsidP="00562C93">
      <w:pPr>
        <w:pStyle w:val="Akapitzlist"/>
        <w:numPr>
          <w:ilvl w:val="0"/>
          <w:numId w:val="23"/>
        </w:numPr>
        <w:tabs>
          <w:tab w:val="left" w:pos="1276"/>
        </w:tabs>
        <w:ind w:left="1276" w:hanging="425"/>
        <w:jc w:val="both"/>
        <w:rPr>
          <w:rFonts w:ascii="Arial" w:hAnsi="Arial" w:cs="Arial"/>
        </w:rPr>
      </w:pPr>
      <w:r w:rsidRPr="00A26B42">
        <w:rPr>
          <w:rFonts w:ascii="Arial" w:hAnsi="Arial" w:cs="Arial"/>
        </w:rPr>
        <w:t xml:space="preserve">*prawie użytkowania wieczystego nieruchomości wraz z budynkami i urządzeniami na użytkowanym gruncie stanowiącymi własność użytkownika wieczystego, </w:t>
      </w:r>
    </w:p>
    <w:p w:rsidR="00C67188" w:rsidRPr="00A26B42" w:rsidRDefault="00C67188" w:rsidP="00562C93">
      <w:pPr>
        <w:pStyle w:val="Akapitzlist"/>
        <w:numPr>
          <w:ilvl w:val="0"/>
          <w:numId w:val="23"/>
        </w:numPr>
        <w:tabs>
          <w:tab w:val="left" w:pos="1276"/>
        </w:tabs>
        <w:ind w:left="1276" w:hanging="425"/>
        <w:jc w:val="both"/>
        <w:rPr>
          <w:rFonts w:ascii="Arial" w:hAnsi="Arial" w:cs="Arial"/>
        </w:rPr>
      </w:pPr>
      <w:r w:rsidRPr="00A26B42">
        <w:rPr>
          <w:rFonts w:ascii="Arial" w:hAnsi="Arial" w:cs="Arial"/>
        </w:rPr>
        <w:t xml:space="preserve">*spółdzielczym własnościowym prawie do lokalu,  </w:t>
      </w:r>
    </w:p>
    <w:p w:rsidR="00C67188" w:rsidRPr="00A26B42" w:rsidRDefault="00C67188" w:rsidP="00562C93">
      <w:pPr>
        <w:pStyle w:val="Akapitzlist"/>
        <w:numPr>
          <w:ilvl w:val="0"/>
          <w:numId w:val="23"/>
        </w:numPr>
        <w:tabs>
          <w:tab w:val="left" w:pos="1276"/>
        </w:tabs>
        <w:ind w:left="1276" w:hanging="425"/>
        <w:jc w:val="both"/>
        <w:rPr>
          <w:rFonts w:ascii="Arial" w:hAnsi="Arial" w:cs="Arial"/>
        </w:rPr>
      </w:pPr>
      <w:r w:rsidRPr="00A26B42">
        <w:rPr>
          <w:rFonts w:ascii="Arial" w:hAnsi="Arial" w:cs="Arial"/>
        </w:rPr>
        <w:t>*prawie własności/prawie użytkowania wieczystego</w:t>
      </w:r>
      <w:r w:rsidR="00143523" w:rsidRPr="00A26B42">
        <w:rPr>
          <w:rFonts w:ascii="Arial" w:hAnsi="Arial" w:cs="Arial"/>
        </w:rPr>
        <w:t>*</w:t>
      </w:r>
      <w:r w:rsidRPr="00A26B42">
        <w:rPr>
          <w:rFonts w:ascii="Arial" w:hAnsi="Arial" w:cs="Arial"/>
        </w:rPr>
        <w:t xml:space="preserve"> części ułamkowej nieruchomości, *stanowiącej drogę dojazdową do nieruchomości, *części ułamkowej nieruchomości …………. .  </w:t>
      </w:r>
    </w:p>
    <w:p w:rsidR="00C67188" w:rsidRPr="00A26B42" w:rsidRDefault="00C67188" w:rsidP="00C67188">
      <w:pPr>
        <w:tabs>
          <w:tab w:val="num" w:pos="851"/>
        </w:tabs>
        <w:ind w:left="851"/>
        <w:jc w:val="both"/>
        <w:rPr>
          <w:rFonts w:ascii="Arial" w:hAnsi="Arial" w:cs="Arial"/>
          <w:sz w:val="20"/>
          <w:szCs w:val="20"/>
        </w:rPr>
      </w:pPr>
      <w:r w:rsidRPr="00A26B42">
        <w:rPr>
          <w:rFonts w:ascii="Arial" w:hAnsi="Arial" w:cs="Arial"/>
          <w:sz w:val="20"/>
          <w:szCs w:val="20"/>
        </w:rPr>
        <w:t xml:space="preserve">(podstawowy opis nieruchomości, np. rodzaj, sposób korzystania, powierzchnia), położonej (dane adresowe, nr działki, obręb) …………………………., stanowiącej własność*/której użytkownikami wieczystymi na prawach wspólności ustawowej małżeńskiej są* …………………………………..  ………………………………….. , posiadającego/ej/ych nr PESEL ……………….. , zam. ………………………………….., dla której Sąd Rejonowy w …………………………… …. Wydział Ksiąg Wieczystych prowadzi Księgę Wieczystą nr ……………………….. </w:t>
      </w:r>
      <w:r w:rsidR="00143523" w:rsidRPr="00A26B42">
        <w:rPr>
          <w:rFonts w:ascii="Arial" w:hAnsi="Arial" w:cs="Arial"/>
          <w:sz w:val="20"/>
          <w:szCs w:val="20"/>
        </w:rPr>
        <w:t xml:space="preserve">; Pożyczkobiorca oświadcza, że przedmiotowa nieruchomość </w:t>
      </w:r>
      <w:r w:rsidRPr="00A26B42">
        <w:rPr>
          <w:rFonts w:ascii="Arial" w:hAnsi="Arial" w:cs="Arial"/>
          <w:sz w:val="20"/>
          <w:szCs w:val="20"/>
        </w:rPr>
        <w:t>woln</w:t>
      </w:r>
      <w:r w:rsidR="00143523" w:rsidRPr="00A26B42">
        <w:rPr>
          <w:rFonts w:ascii="Arial" w:hAnsi="Arial" w:cs="Arial"/>
          <w:sz w:val="20"/>
          <w:szCs w:val="20"/>
        </w:rPr>
        <w:t xml:space="preserve">a jest </w:t>
      </w:r>
      <w:r w:rsidRPr="00A26B42">
        <w:rPr>
          <w:rFonts w:ascii="Arial" w:hAnsi="Arial" w:cs="Arial"/>
          <w:sz w:val="20"/>
          <w:szCs w:val="20"/>
        </w:rPr>
        <w:t>od obciążeń, o których mowa w III i IV Dziale KW/obciąż</w:t>
      </w:r>
      <w:r w:rsidR="00A84ED8" w:rsidRPr="00A26B42">
        <w:rPr>
          <w:rFonts w:ascii="Arial" w:hAnsi="Arial" w:cs="Arial"/>
          <w:sz w:val="20"/>
          <w:szCs w:val="20"/>
        </w:rPr>
        <w:t xml:space="preserve">ona jest </w:t>
      </w:r>
      <w:r w:rsidRPr="00A26B42">
        <w:rPr>
          <w:rFonts w:ascii="Arial" w:hAnsi="Arial" w:cs="Arial"/>
          <w:sz w:val="20"/>
          <w:szCs w:val="20"/>
        </w:rPr>
        <w:t>(rodzaj, kwota w zł obciążenia)……………. wpisanym w III/IV Dziale KW</w:t>
      </w:r>
      <w:r w:rsidR="00A84ED8" w:rsidRPr="00A26B42">
        <w:rPr>
          <w:rFonts w:ascii="Arial" w:hAnsi="Arial" w:cs="Arial"/>
          <w:sz w:val="20"/>
          <w:szCs w:val="20"/>
        </w:rPr>
        <w:t>*</w:t>
      </w:r>
      <w:r w:rsidRPr="00A26B42">
        <w:rPr>
          <w:rFonts w:ascii="Arial" w:hAnsi="Arial" w:cs="Arial"/>
          <w:sz w:val="20"/>
          <w:szCs w:val="20"/>
        </w:rPr>
        <w:t>.</w:t>
      </w:r>
    </w:p>
    <w:p w:rsidR="00C67188" w:rsidRPr="00A26B42" w:rsidRDefault="00C67188" w:rsidP="003153D3">
      <w:pPr>
        <w:pStyle w:val="Akapitzlist"/>
        <w:numPr>
          <w:ilvl w:val="0"/>
          <w:numId w:val="10"/>
        </w:numPr>
        <w:tabs>
          <w:tab w:val="clear" w:pos="1080"/>
          <w:tab w:val="num" w:pos="851"/>
        </w:tabs>
        <w:ind w:left="851"/>
        <w:jc w:val="both"/>
        <w:rPr>
          <w:rFonts w:ascii="Arial" w:hAnsi="Arial" w:cs="Arial"/>
        </w:rPr>
      </w:pPr>
      <w:r w:rsidRPr="00A26B42">
        <w:rPr>
          <w:rFonts w:ascii="Arial" w:hAnsi="Arial" w:cs="Arial"/>
          <w:b/>
        </w:rPr>
        <w:t xml:space="preserve">*Hipoteka umowna łączna </w:t>
      </w:r>
      <w:r w:rsidRPr="00A26B42">
        <w:rPr>
          <w:rFonts w:ascii="Arial" w:hAnsi="Arial" w:cs="Arial"/>
        </w:rPr>
        <w:t xml:space="preserve">do kwoty ………….. zł (słownie złotych: ……………. 00/100), </w:t>
      </w:r>
      <w:r w:rsidRPr="00A26B42">
        <w:rPr>
          <w:rFonts w:ascii="Arial" w:hAnsi="Arial" w:cs="Arial"/>
          <w:b/>
        </w:rPr>
        <w:t>*</w:t>
      </w:r>
      <w:r w:rsidRPr="00A26B42">
        <w:rPr>
          <w:rFonts w:ascii="Arial" w:hAnsi="Arial" w:cs="Arial"/>
          <w:bCs/>
        </w:rPr>
        <w:t>ustanowiona na zabezpieczenie: zobowiązania głównego (kapitału pożyczki), odsetek, przyznanych kosztów postępowania oraz innych roszczeń o świadczenia uboczne (opłat i prowizji przewidzianych i określonych w umowie pożyczki)</w:t>
      </w:r>
      <w:r w:rsidRPr="00A26B42">
        <w:rPr>
          <w:rFonts w:ascii="Arial" w:hAnsi="Arial" w:cs="Arial"/>
        </w:rPr>
        <w:t xml:space="preserve">, </w:t>
      </w:r>
      <w:r w:rsidRPr="00A26B42">
        <w:rPr>
          <w:rFonts w:ascii="Arial" w:hAnsi="Arial" w:cs="Arial"/>
          <w:bCs/>
        </w:rPr>
        <w:t xml:space="preserve">zarówno istniejących jak i przyszłych, </w:t>
      </w:r>
      <w:r w:rsidRPr="00A26B42">
        <w:rPr>
          <w:rFonts w:ascii="Arial" w:hAnsi="Arial" w:cs="Arial"/>
        </w:rPr>
        <w:t>ustanowiona na:</w:t>
      </w:r>
    </w:p>
    <w:p w:rsidR="00C67188" w:rsidRPr="00A26B42" w:rsidRDefault="00C67188" w:rsidP="00562C93">
      <w:pPr>
        <w:pStyle w:val="Akapitzlist"/>
        <w:numPr>
          <w:ilvl w:val="0"/>
          <w:numId w:val="24"/>
        </w:numPr>
        <w:tabs>
          <w:tab w:val="left" w:pos="1276"/>
        </w:tabs>
        <w:ind w:left="1276" w:hanging="425"/>
        <w:jc w:val="both"/>
        <w:rPr>
          <w:rFonts w:ascii="Arial" w:hAnsi="Arial" w:cs="Arial"/>
        </w:rPr>
      </w:pPr>
      <w:r w:rsidRPr="00A26B42">
        <w:rPr>
          <w:rFonts w:ascii="Arial" w:hAnsi="Arial" w:cs="Arial"/>
        </w:rPr>
        <w:t xml:space="preserve">*prawie własności całej nieruchomości wraz z przynależnościami, </w:t>
      </w:r>
    </w:p>
    <w:p w:rsidR="00C67188" w:rsidRPr="00A26B42" w:rsidRDefault="00C67188" w:rsidP="00562C93">
      <w:pPr>
        <w:pStyle w:val="Akapitzlist"/>
        <w:numPr>
          <w:ilvl w:val="0"/>
          <w:numId w:val="24"/>
        </w:numPr>
        <w:tabs>
          <w:tab w:val="left" w:pos="1276"/>
        </w:tabs>
        <w:ind w:left="1276" w:hanging="425"/>
        <w:jc w:val="both"/>
        <w:rPr>
          <w:rFonts w:ascii="Arial" w:hAnsi="Arial" w:cs="Arial"/>
        </w:rPr>
      </w:pPr>
      <w:r w:rsidRPr="00A26B42">
        <w:rPr>
          <w:rFonts w:ascii="Arial" w:hAnsi="Arial" w:cs="Arial"/>
        </w:rPr>
        <w:t xml:space="preserve">*prawie użytkowania wieczystego nieruchomości wraz z budynkami i urządzeniami na użytkowanym gruncie stanowiącymi własność użytkownika wieczystego, </w:t>
      </w:r>
    </w:p>
    <w:p w:rsidR="00C67188" w:rsidRPr="00A26B42" w:rsidRDefault="00C67188" w:rsidP="00562C93">
      <w:pPr>
        <w:pStyle w:val="Akapitzlist"/>
        <w:numPr>
          <w:ilvl w:val="0"/>
          <w:numId w:val="24"/>
        </w:numPr>
        <w:tabs>
          <w:tab w:val="left" w:pos="1276"/>
        </w:tabs>
        <w:ind w:left="1276" w:hanging="425"/>
        <w:jc w:val="both"/>
        <w:rPr>
          <w:rFonts w:ascii="Arial" w:hAnsi="Arial" w:cs="Arial"/>
        </w:rPr>
      </w:pPr>
      <w:r w:rsidRPr="00A26B42">
        <w:rPr>
          <w:rFonts w:ascii="Arial" w:hAnsi="Arial" w:cs="Arial"/>
        </w:rPr>
        <w:t xml:space="preserve">*spółdzielczym własnościowym prawie do lokalu,  </w:t>
      </w:r>
    </w:p>
    <w:p w:rsidR="00C67188" w:rsidRPr="00A26B42" w:rsidRDefault="00C67188" w:rsidP="00562C93">
      <w:pPr>
        <w:pStyle w:val="Akapitzlist"/>
        <w:numPr>
          <w:ilvl w:val="0"/>
          <w:numId w:val="24"/>
        </w:numPr>
        <w:tabs>
          <w:tab w:val="left" w:pos="1276"/>
        </w:tabs>
        <w:ind w:left="1276" w:hanging="425"/>
        <w:jc w:val="both"/>
        <w:rPr>
          <w:rFonts w:ascii="Arial" w:hAnsi="Arial" w:cs="Arial"/>
        </w:rPr>
      </w:pPr>
      <w:r w:rsidRPr="00A26B42">
        <w:rPr>
          <w:rFonts w:ascii="Arial" w:hAnsi="Arial" w:cs="Arial"/>
        </w:rPr>
        <w:t>*prawie własności/prawie użytkowania wieczystego</w:t>
      </w:r>
      <w:r w:rsidR="00A84ED8" w:rsidRPr="00A26B42">
        <w:rPr>
          <w:rFonts w:ascii="Arial" w:hAnsi="Arial" w:cs="Arial"/>
        </w:rPr>
        <w:t>*</w:t>
      </w:r>
      <w:r w:rsidRPr="00A26B42">
        <w:rPr>
          <w:rFonts w:ascii="Arial" w:hAnsi="Arial" w:cs="Arial"/>
        </w:rPr>
        <w:t xml:space="preserve"> części ułamkowej nieruchomości, *stanowiącej drogę dojazdową do nieruchomości, *części ułamkowej nieruchomości ………….   </w:t>
      </w:r>
    </w:p>
    <w:p w:rsidR="00C67188" w:rsidRPr="00A26B42" w:rsidRDefault="00C67188" w:rsidP="00C67188">
      <w:pPr>
        <w:ind w:left="851"/>
        <w:jc w:val="both"/>
        <w:rPr>
          <w:rFonts w:ascii="Arial" w:hAnsi="Arial" w:cs="Arial"/>
          <w:sz w:val="20"/>
          <w:szCs w:val="20"/>
        </w:rPr>
      </w:pPr>
      <w:r w:rsidRPr="00A26B42">
        <w:rPr>
          <w:rFonts w:ascii="Arial" w:hAnsi="Arial" w:cs="Arial"/>
          <w:sz w:val="20"/>
          <w:szCs w:val="20"/>
        </w:rPr>
        <w:t xml:space="preserve">(podstawowy opis nieruchomości, np. rodzaj, sposób korzystania, powierzchnia) …………..……, położonej (dane adresowe, nr działki, obręb) …………………………., stanowiącej własność*/której użytkownikami wieczystymi na prawach wspólności ustawowej małżeńskiej są* ………………………………….. …………………………………. , posiadającego/ej/ych nr PESEL ……………….. , zam. ………………………………….., dla której Sąd Rejonowy w …………………………… …. Wydział Ksiąg Wieczystych prowadzi Księgę Wieczystą nr ……………………….. </w:t>
      </w:r>
      <w:r w:rsidR="00A84ED8" w:rsidRPr="00A26B42">
        <w:rPr>
          <w:rFonts w:ascii="Arial" w:hAnsi="Arial" w:cs="Arial"/>
          <w:sz w:val="20"/>
          <w:szCs w:val="20"/>
        </w:rPr>
        <w:t>; Pożyczkobiorca oświadcza, że przedmiotowa nieruchomość wolna jest od obciążeń, o których mowa w III i IV Dziale KW/obciążona jest (rodzaj, kwota w zł obciążenia)……………. wpisanym w III/IV Dziale KW*.</w:t>
      </w:r>
      <w:r w:rsidRPr="00A26B42">
        <w:rPr>
          <w:rFonts w:ascii="Arial" w:hAnsi="Arial" w:cs="Arial"/>
          <w:sz w:val="20"/>
          <w:szCs w:val="20"/>
        </w:rPr>
        <w:t xml:space="preserve"> </w:t>
      </w:r>
    </w:p>
    <w:p w:rsidR="00C67188" w:rsidRPr="00A26B42" w:rsidRDefault="00C67188" w:rsidP="00562C93">
      <w:pPr>
        <w:pStyle w:val="Akapitzlist"/>
        <w:numPr>
          <w:ilvl w:val="0"/>
          <w:numId w:val="25"/>
        </w:numPr>
        <w:tabs>
          <w:tab w:val="left" w:pos="1276"/>
        </w:tabs>
        <w:jc w:val="both"/>
        <w:rPr>
          <w:rFonts w:ascii="Arial" w:hAnsi="Arial" w:cs="Arial"/>
        </w:rPr>
      </w:pPr>
      <w:r w:rsidRPr="00A26B42">
        <w:rPr>
          <w:rFonts w:ascii="Arial" w:hAnsi="Arial" w:cs="Arial"/>
        </w:rPr>
        <w:lastRenderedPageBreak/>
        <w:t xml:space="preserve">*prawie własności całej nieruchomości wraz z przynależnościami, </w:t>
      </w:r>
    </w:p>
    <w:p w:rsidR="00C67188" w:rsidRPr="00A26B42" w:rsidRDefault="00C67188" w:rsidP="00562C93">
      <w:pPr>
        <w:pStyle w:val="Akapitzlist"/>
        <w:numPr>
          <w:ilvl w:val="0"/>
          <w:numId w:val="25"/>
        </w:numPr>
        <w:tabs>
          <w:tab w:val="left" w:pos="1276"/>
        </w:tabs>
        <w:jc w:val="both"/>
        <w:rPr>
          <w:rFonts w:ascii="Arial" w:hAnsi="Arial" w:cs="Arial"/>
        </w:rPr>
      </w:pPr>
      <w:r w:rsidRPr="00A26B42">
        <w:rPr>
          <w:rFonts w:ascii="Arial" w:hAnsi="Arial" w:cs="Arial"/>
        </w:rPr>
        <w:t xml:space="preserve">*prawie użytkowania wieczystego nieruchomości wraz z budynkami i urządzeniami na użytkowanym gruncie stanowiącymi własność użytkownika wieczystego, </w:t>
      </w:r>
    </w:p>
    <w:p w:rsidR="00466144" w:rsidRPr="00A26B42" w:rsidRDefault="00C67188" w:rsidP="00466144">
      <w:pPr>
        <w:pStyle w:val="Akapitzlist"/>
        <w:numPr>
          <w:ilvl w:val="0"/>
          <w:numId w:val="25"/>
        </w:numPr>
        <w:tabs>
          <w:tab w:val="left" w:pos="1276"/>
        </w:tabs>
        <w:jc w:val="both"/>
        <w:rPr>
          <w:rFonts w:ascii="Arial" w:hAnsi="Arial" w:cs="Arial"/>
        </w:rPr>
      </w:pPr>
      <w:r w:rsidRPr="00A26B42">
        <w:rPr>
          <w:rFonts w:ascii="Arial" w:hAnsi="Arial" w:cs="Arial"/>
        </w:rPr>
        <w:t xml:space="preserve">*spółdzielczym własnościowym prawie do lokalu,  </w:t>
      </w:r>
    </w:p>
    <w:p w:rsidR="00C67188" w:rsidRPr="00A26B42" w:rsidRDefault="00C67188" w:rsidP="00466144">
      <w:pPr>
        <w:pStyle w:val="Akapitzlist"/>
        <w:numPr>
          <w:ilvl w:val="0"/>
          <w:numId w:val="25"/>
        </w:numPr>
        <w:tabs>
          <w:tab w:val="left" w:pos="1276"/>
        </w:tabs>
        <w:jc w:val="both"/>
        <w:rPr>
          <w:rFonts w:ascii="Arial" w:hAnsi="Arial" w:cs="Arial"/>
        </w:rPr>
      </w:pPr>
      <w:r w:rsidRPr="00A26B42">
        <w:rPr>
          <w:rFonts w:ascii="Arial" w:hAnsi="Arial" w:cs="Arial"/>
        </w:rPr>
        <w:t>*prawie własności/prawie użytkowania wieczystego</w:t>
      </w:r>
      <w:r w:rsidR="00A84ED8" w:rsidRPr="00A26B42">
        <w:rPr>
          <w:rFonts w:ascii="Arial" w:hAnsi="Arial" w:cs="Arial"/>
        </w:rPr>
        <w:t>*</w:t>
      </w:r>
      <w:r w:rsidRPr="00A26B42">
        <w:rPr>
          <w:rFonts w:ascii="Arial" w:hAnsi="Arial" w:cs="Arial"/>
        </w:rPr>
        <w:t xml:space="preserve"> części ułamkowej nieruchomości, *stanowiącej drogę dojazdową do nieruchomości, *części ułamkowej nieruchomości …………. .  (podstawowy opis nieruchomości, np. rodzaj, sposób korzystania, powierzchnia) …………..……, położonej (dane adresowe, nr działki, obręb) …………………………., stanowiącej własność*/której użytkownikami wieczystymi na prawach wspólności ustawowej małżeńskiej są* ………………………………….. …………………………………. , posiadającego/ej/ych nr PESEL ……………….. , zam. ………………………………….., dla której Sąd Rejonowy w …………………………… …. Wydział Ksiąg Wieczystych prowadzi Księgę Wieczystą nr ……………………….. </w:t>
      </w:r>
      <w:r w:rsidR="00A84ED8" w:rsidRPr="00A26B42">
        <w:rPr>
          <w:rFonts w:ascii="Arial" w:hAnsi="Arial" w:cs="Arial"/>
        </w:rPr>
        <w:t>;</w:t>
      </w:r>
      <w:r w:rsidRPr="00A26B42">
        <w:rPr>
          <w:rFonts w:ascii="Arial" w:hAnsi="Arial" w:cs="Arial"/>
        </w:rPr>
        <w:t xml:space="preserve"> </w:t>
      </w:r>
      <w:r w:rsidR="00A84ED8" w:rsidRPr="00A26B42">
        <w:rPr>
          <w:rFonts w:ascii="Arial" w:hAnsi="Arial" w:cs="Arial"/>
        </w:rPr>
        <w:t xml:space="preserve">Pożyczkobiorca oświadcza, że przedmiotowa nieruchomość wolna jest od obciążeń, o których mowa w III i IV Dziale KW/obciążona jest (rodzaj, kwota w zł obciążenia)……………. wpisanym w III/IV Dziale KW*. </w:t>
      </w:r>
    </w:p>
    <w:p w:rsidR="00C67188" w:rsidRPr="00A26B42" w:rsidRDefault="00C67188" w:rsidP="003153D3">
      <w:pPr>
        <w:numPr>
          <w:ilvl w:val="0"/>
          <w:numId w:val="10"/>
        </w:numPr>
        <w:tabs>
          <w:tab w:val="clear" w:pos="1080"/>
          <w:tab w:val="num" w:pos="851"/>
          <w:tab w:val="left" w:pos="1134"/>
        </w:tabs>
        <w:ind w:left="851" w:hanging="425"/>
        <w:jc w:val="both"/>
        <w:rPr>
          <w:rFonts w:ascii="Arial" w:hAnsi="Arial" w:cs="Arial"/>
          <w:sz w:val="20"/>
          <w:szCs w:val="20"/>
        </w:rPr>
      </w:pPr>
      <w:r w:rsidRPr="00A26B42">
        <w:rPr>
          <w:rFonts w:ascii="Arial" w:hAnsi="Arial" w:cs="Arial"/>
          <w:b/>
          <w:sz w:val="20"/>
          <w:szCs w:val="20"/>
        </w:rPr>
        <w:t xml:space="preserve">*Cesja praw z umowy ubezpieczenia </w:t>
      </w:r>
      <w:r w:rsidRPr="00A26B42">
        <w:rPr>
          <w:rFonts w:ascii="Arial" w:hAnsi="Arial" w:cs="Arial"/>
          <w:sz w:val="20"/>
          <w:szCs w:val="20"/>
        </w:rPr>
        <w:t>przedmiotu zabezpieczenia, o którym mowa w pkt. ….. oraz z kolejnych umów ubezpieczenia będących kontynuacją ubezpieczenia, zawartych w przyszłości lub polisa ubezpieczeniowa przedmiotu zabezpieczenia, o którym mowa w pkt. …… oraz kolejne polisy ubezpieczeniowe wystawione w przyszłości na rzecz Pożyczkodawcy; wszelkie obowiązki wynikające z umowy ubezpieczenia pozostają po stronie Ubezpieczającego, przy czym:</w:t>
      </w:r>
    </w:p>
    <w:p w:rsidR="00C67188" w:rsidRPr="00A26B42" w:rsidRDefault="00C67188" w:rsidP="003153D3">
      <w:pPr>
        <w:numPr>
          <w:ilvl w:val="0"/>
          <w:numId w:val="11"/>
        </w:numPr>
        <w:tabs>
          <w:tab w:val="num" w:pos="426"/>
          <w:tab w:val="num" w:pos="1276"/>
        </w:tabs>
        <w:ind w:left="1134" w:hanging="283"/>
        <w:jc w:val="both"/>
        <w:rPr>
          <w:rFonts w:ascii="Arial" w:hAnsi="Arial" w:cs="Arial"/>
          <w:sz w:val="20"/>
          <w:szCs w:val="20"/>
        </w:rPr>
      </w:pPr>
      <w:r w:rsidRPr="00A26B42">
        <w:rPr>
          <w:rFonts w:ascii="Arial" w:hAnsi="Arial" w:cs="Arial"/>
          <w:sz w:val="20"/>
          <w:szCs w:val="20"/>
        </w:rPr>
        <w:t>Ubezpieczający terminowo opłaca składki na rzecz Ubezpieczyciela,</w:t>
      </w:r>
    </w:p>
    <w:p w:rsidR="00C67188" w:rsidRPr="00A26B42" w:rsidRDefault="00C67188" w:rsidP="003153D3">
      <w:pPr>
        <w:pStyle w:val="Tekstpodstawowywcity"/>
        <w:numPr>
          <w:ilvl w:val="0"/>
          <w:numId w:val="11"/>
        </w:numPr>
        <w:tabs>
          <w:tab w:val="num" w:pos="426"/>
          <w:tab w:val="num" w:pos="1276"/>
        </w:tabs>
        <w:suppressAutoHyphens/>
        <w:spacing w:after="0"/>
        <w:ind w:left="1134" w:hanging="283"/>
        <w:jc w:val="both"/>
        <w:rPr>
          <w:rFonts w:ascii="Arial" w:hAnsi="Arial" w:cs="Arial"/>
          <w:sz w:val="20"/>
          <w:szCs w:val="20"/>
        </w:rPr>
      </w:pPr>
      <w:r w:rsidRPr="00A26B42">
        <w:rPr>
          <w:rFonts w:ascii="Arial" w:hAnsi="Arial" w:cs="Arial"/>
          <w:sz w:val="20"/>
          <w:szCs w:val="20"/>
        </w:rPr>
        <w:t xml:space="preserve">składki ubezpieczeniowe opłacane są </w:t>
      </w:r>
      <w:r w:rsidRPr="00A26B42">
        <w:rPr>
          <w:rFonts w:ascii="Arial" w:hAnsi="Arial" w:cs="Arial"/>
          <w:b/>
          <w:sz w:val="20"/>
          <w:szCs w:val="20"/>
        </w:rPr>
        <w:t xml:space="preserve">jednorazowo </w:t>
      </w:r>
      <w:r w:rsidRPr="00A26B42">
        <w:rPr>
          <w:rFonts w:ascii="Arial" w:hAnsi="Arial" w:cs="Arial"/>
          <w:sz w:val="20"/>
          <w:szCs w:val="20"/>
        </w:rPr>
        <w:t>chyba, że Pożyczkodawca postanowi inaczej,</w:t>
      </w:r>
    </w:p>
    <w:p w:rsidR="00C67188" w:rsidRPr="00A26B42" w:rsidRDefault="00C67188" w:rsidP="003153D3">
      <w:pPr>
        <w:pStyle w:val="Tekstpodstawowywcity"/>
        <w:numPr>
          <w:ilvl w:val="0"/>
          <w:numId w:val="11"/>
        </w:numPr>
        <w:tabs>
          <w:tab w:val="num" w:pos="426"/>
          <w:tab w:val="num" w:pos="1276"/>
        </w:tabs>
        <w:suppressAutoHyphens/>
        <w:spacing w:after="0"/>
        <w:ind w:left="1134" w:hanging="283"/>
        <w:jc w:val="both"/>
        <w:rPr>
          <w:rFonts w:ascii="Arial" w:hAnsi="Arial" w:cs="Arial"/>
          <w:sz w:val="20"/>
          <w:szCs w:val="20"/>
        </w:rPr>
      </w:pPr>
      <w:r w:rsidRPr="00A26B42">
        <w:rPr>
          <w:rFonts w:ascii="Arial" w:hAnsi="Arial" w:cs="Arial"/>
          <w:sz w:val="20"/>
          <w:szCs w:val="20"/>
        </w:rPr>
        <w:t xml:space="preserve">fakt oraz sposób opłacenia składki powinien być poświadczony przez Ubezpieczyciela, </w:t>
      </w:r>
    </w:p>
    <w:p w:rsidR="00C67188" w:rsidRPr="00A26B42" w:rsidRDefault="00C67188" w:rsidP="003153D3">
      <w:pPr>
        <w:numPr>
          <w:ilvl w:val="0"/>
          <w:numId w:val="11"/>
        </w:numPr>
        <w:tabs>
          <w:tab w:val="num" w:pos="426"/>
          <w:tab w:val="num" w:pos="1276"/>
        </w:tabs>
        <w:ind w:left="1134" w:hanging="283"/>
        <w:jc w:val="both"/>
        <w:rPr>
          <w:rFonts w:ascii="Arial" w:hAnsi="Arial" w:cs="Arial"/>
          <w:sz w:val="20"/>
          <w:szCs w:val="20"/>
        </w:rPr>
      </w:pPr>
      <w:r w:rsidRPr="00A26B42">
        <w:rPr>
          <w:rFonts w:ascii="Arial" w:hAnsi="Arial" w:cs="Arial"/>
          <w:sz w:val="20"/>
          <w:szCs w:val="20"/>
        </w:rPr>
        <w:t>suma ubezpieczenia powinna być utrzymana na poziomie odpowiadającym wartości przedmiotu zabezpieczenia / zabezpieczającym należności Pożyczkodawcy *),</w:t>
      </w:r>
    </w:p>
    <w:p w:rsidR="00C67188" w:rsidRPr="00A26B42" w:rsidRDefault="00C67188" w:rsidP="003153D3">
      <w:pPr>
        <w:numPr>
          <w:ilvl w:val="0"/>
          <w:numId w:val="11"/>
        </w:numPr>
        <w:tabs>
          <w:tab w:val="num" w:pos="426"/>
          <w:tab w:val="num" w:pos="1276"/>
        </w:tabs>
        <w:ind w:left="1134" w:hanging="283"/>
        <w:jc w:val="both"/>
        <w:rPr>
          <w:rFonts w:ascii="Arial" w:hAnsi="Arial" w:cs="Arial"/>
          <w:sz w:val="20"/>
          <w:szCs w:val="20"/>
        </w:rPr>
      </w:pPr>
      <w:r w:rsidRPr="00A26B42">
        <w:rPr>
          <w:rFonts w:ascii="Arial" w:hAnsi="Arial" w:cs="Arial"/>
          <w:sz w:val="20"/>
          <w:szCs w:val="20"/>
        </w:rPr>
        <w:t>ubezpieczenie jest kontynuowane do momentu uregulowania wszystkich zobowiązań wobec Pożyczkodawcy,</w:t>
      </w:r>
    </w:p>
    <w:p w:rsidR="00C67188" w:rsidRPr="00A26B42" w:rsidRDefault="00C67188" w:rsidP="003153D3">
      <w:pPr>
        <w:numPr>
          <w:ilvl w:val="0"/>
          <w:numId w:val="11"/>
        </w:numPr>
        <w:tabs>
          <w:tab w:val="num" w:pos="426"/>
          <w:tab w:val="num" w:pos="1276"/>
        </w:tabs>
        <w:ind w:left="1134" w:hanging="283"/>
        <w:jc w:val="both"/>
        <w:rPr>
          <w:rFonts w:ascii="Arial" w:hAnsi="Arial" w:cs="Arial"/>
          <w:sz w:val="20"/>
          <w:szCs w:val="20"/>
        </w:rPr>
      </w:pPr>
      <w:r w:rsidRPr="00A26B42">
        <w:rPr>
          <w:rFonts w:ascii="Arial" w:hAnsi="Arial" w:cs="Arial"/>
          <w:sz w:val="20"/>
          <w:szCs w:val="20"/>
        </w:rPr>
        <w:t>niezwłocznie po zawarciu umów ubezpieczenia, oryginały kolejnych polis ubezpieczeniowych, w tym zawierających potwierdzenie Ubezpieczyciela przyjęcia przez niego do wiadomości przeniesienia na Pożyczkodawcę praw z umowy ubezpieczenia przedkładane są Pożyczkodawcy,</w:t>
      </w:r>
    </w:p>
    <w:p w:rsidR="00C67188" w:rsidRPr="00A26B42" w:rsidRDefault="00C67188" w:rsidP="003153D3">
      <w:pPr>
        <w:pStyle w:val="Bezodstpw"/>
        <w:numPr>
          <w:ilvl w:val="0"/>
          <w:numId w:val="11"/>
        </w:numPr>
        <w:tabs>
          <w:tab w:val="num" w:pos="426"/>
          <w:tab w:val="num" w:pos="1276"/>
        </w:tabs>
        <w:ind w:left="1134" w:hanging="283"/>
        <w:jc w:val="both"/>
        <w:rPr>
          <w:rFonts w:ascii="Arial" w:hAnsi="Arial" w:cs="Arial"/>
          <w:sz w:val="20"/>
          <w:szCs w:val="20"/>
        </w:rPr>
      </w:pPr>
      <w:r w:rsidRPr="00A26B42">
        <w:rPr>
          <w:rFonts w:ascii="Arial" w:hAnsi="Arial" w:cs="Arial"/>
          <w:sz w:val="20"/>
          <w:szCs w:val="20"/>
        </w:rPr>
        <w:t xml:space="preserve">w przypadku zmiany Ubezpieczyciela, niezwłocznie zawierana jest umowa przeniesienia na Pożyczkodawcę praw z umowy ubezpieczenia, o ile polisa ubezpieczeniowa nie jest wystawiona na rzecz Pożyczkodawcy, </w:t>
      </w:r>
    </w:p>
    <w:p w:rsidR="00C67188" w:rsidRPr="00A26B42" w:rsidRDefault="00C67188" w:rsidP="003153D3">
      <w:pPr>
        <w:numPr>
          <w:ilvl w:val="0"/>
          <w:numId w:val="11"/>
        </w:numPr>
        <w:tabs>
          <w:tab w:val="num" w:pos="426"/>
          <w:tab w:val="num" w:pos="1276"/>
        </w:tabs>
        <w:ind w:left="1134" w:hanging="283"/>
        <w:jc w:val="both"/>
        <w:rPr>
          <w:rFonts w:ascii="Arial" w:hAnsi="Arial" w:cs="Arial"/>
          <w:sz w:val="20"/>
          <w:szCs w:val="20"/>
        </w:rPr>
      </w:pPr>
      <w:r w:rsidRPr="00A26B42">
        <w:rPr>
          <w:rFonts w:ascii="Arial" w:hAnsi="Arial" w:cs="Arial"/>
          <w:sz w:val="20"/>
          <w:szCs w:val="20"/>
        </w:rPr>
        <w:t>wszystkie wymogi stawiane przez Ubezpieczyciela warunkujące wypłatę odszkodowania dopełniane są przez Ubezpieczającego oraz w przypadku wystąpienia o wypłatę odszkodowania każdorazowo niezwłocznie powiadamiany jest Pożyczkodawca o podstawie do wystąpienia o wypłatę odszkodowania,</w:t>
      </w:r>
    </w:p>
    <w:p w:rsidR="00C67188" w:rsidRPr="00A26B42" w:rsidRDefault="00C67188" w:rsidP="003153D3">
      <w:pPr>
        <w:numPr>
          <w:ilvl w:val="0"/>
          <w:numId w:val="11"/>
        </w:numPr>
        <w:tabs>
          <w:tab w:val="num" w:pos="426"/>
          <w:tab w:val="num" w:pos="1276"/>
        </w:tabs>
        <w:ind w:left="1134" w:hanging="283"/>
        <w:jc w:val="both"/>
        <w:rPr>
          <w:rFonts w:ascii="Arial" w:hAnsi="Arial" w:cs="Arial"/>
          <w:sz w:val="20"/>
          <w:szCs w:val="20"/>
        </w:rPr>
      </w:pPr>
      <w:r w:rsidRPr="00A26B42">
        <w:rPr>
          <w:rFonts w:ascii="Arial" w:hAnsi="Arial" w:cs="Arial"/>
          <w:sz w:val="20"/>
          <w:szCs w:val="20"/>
        </w:rPr>
        <w:t xml:space="preserve">w okresie obowiązywania umowy pożyczki Pożyczkodawca jest jedynym uprawnionym do odbioru odszkodowań z tytułu umowy ubezpieczenia, z przeznaczeniem ich na spłatę zadłużenia z tytułu udzielonej pożyczki chyba, że postanowi inaczej. </w:t>
      </w:r>
    </w:p>
    <w:p w:rsidR="00C67188" w:rsidRPr="00A26B42" w:rsidRDefault="00C67188" w:rsidP="003153D3">
      <w:pPr>
        <w:pStyle w:val="Akapitzlist"/>
        <w:numPr>
          <w:ilvl w:val="0"/>
          <w:numId w:val="10"/>
        </w:numPr>
        <w:tabs>
          <w:tab w:val="clear" w:pos="1080"/>
          <w:tab w:val="num" w:pos="851"/>
        </w:tabs>
        <w:ind w:left="851" w:hanging="425"/>
        <w:jc w:val="both"/>
        <w:rPr>
          <w:rFonts w:ascii="Arial" w:hAnsi="Arial" w:cs="Arial"/>
        </w:rPr>
      </w:pPr>
      <w:r w:rsidRPr="00A26B42">
        <w:rPr>
          <w:rFonts w:ascii="Arial" w:hAnsi="Arial" w:cs="Arial"/>
          <w:b/>
        </w:rPr>
        <w:t>*Przelew na rzecz Pożyczkodawcy wierzytelności z rachunku bankowego lokaty terminowej*</w:t>
      </w:r>
      <w:r w:rsidRPr="00A26B42">
        <w:rPr>
          <w:rFonts w:ascii="Arial" w:hAnsi="Arial" w:cs="Arial"/>
        </w:rPr>
        <w:t xml:space="preserve"> odnawialnej/nieodnawialnej*, zawartej na okres ………., nr ………………... prowadzonego przez bank: ……………………………, którego posiadaczem jest: ……………………… (dane cedenta: imię, nazwisko, oznaczenie, adres, siedziba), oprocentowanej wg stałej/zmiennej* stopy procentowej, wynoszącej w dniu podpisania niniejszej umowy …..% w stosunku rocznym, przy czym Pożyczkobiorca zobowiązuje się do odnawiania umowy lokaty terminowej na okres przekraczający termin spłaty pożyczki o co najmniej 30 dni. </w:t>
      </w:r>
    </w:p>
    <w:p w:rsidR="00C67188" w:rsidRPr="00A26B42" w:rsidRDefault="00C67188" w:rsidP="003153D3">
      <w:pPr>
        <w:numPr>
          <w:ilvl w:val="0"/>
          <w:numId w:val="10"/>
        </w:numPr>
        <w:tabs>
          <w:tab w:val="clear" w:pos="1080"/>
          <w:tab w:val="num" w:pos="851"/>
        </w:tabs>
        <w:ind w:left="851" w:hanging="425"/>
        <w:jc w:val="both"/>
        <w:rPr>
          <w:rFonts w:ascii="Arial" w:hAnsi="Arial" w:cs="Arial"/>
          <w:sz w:val="20"/>
          <w:szCs w:val="20"/>
        </w:rPr>
      </w:pPr>
      <w:r w:rsidRPr="00A26B42">
        <w:rPr>
          <w:rFonts w:ascii="Arial" w:hAnsi="Arial" w:cs="Arial"/>
          <w:sz w:val="20"/>
          <w:szCs w:val="20"/>
        </w:rPr>
        <w:t>......................................................................................................................................</w:t>
      </w:r>
    </w:p>
    <w:p w:rsidR="00C67188" w:rsidRPr="00A26B42" w:rsidRDefault="00C67188" w:rsidP="003153D3">
      <w:pPr>
        <w:numPr>
          <w:ilvl w:val="0"/>
          <w:numId w:val="10"/>
        </w:numPr>
        <w:tabs>
          <w:tab w:val="clear" w:pos="1080"/>
          <w:tab w:val="num" w:pos="851"/>
        </w:tabs>
        <w:ind w:left="851" w:hanging="425"/>
        <w:jc w:val="both"/>
        <w:rPr>
          <w:rFonts w:ascii="Arial" w:hAnsi="Arial" w:cs="Arial"/>
          <w:sz w:val="20"/>
          <w:szCs w:val="20"/>
        </w:rPr>
      </w:pPr>
      <w:r w:rsidRPr="00A26B42">
        <w:rPr>
          <w:rFonts w:ascii="Arial" w:hAnsi="Arial" w:cs="Arial"/>
          <w:sz w:val="20"/>
          <w:szCs w:val="20"/>
        </w:rPr>
        <w:t>………………………………………………………………………………………………</w:t>
      </w:r>
    </w:p>
    <w:p w:rsidR="00D75D0B" w:rsidRPr="00A26B42" w:rsidRDefault="00C67188" w:rsidP="00D75D0B">
      <w:pPr>
        <w:pStyle w:val="Akapitzlist"/>
        <w:numPr>
          <w:ilvl w:val="0"/>
          <w:numId w:val="7"/>
        </w:numPr>
        <w:ind w:left="360"/>
        <w:jc w:val="both"/>
        <w:rPr>
          <w:rFonts w:ascii="Arial" w:hAnsi="Arial" w:cs="Arial"/>
          <w:b/>
          <w:bCs/>
        </w:rPr>
      </w:pPr>
      <w:r w:rsidRPr="00A26B42">
        <w:rPr>
          <w:rFonts w:ascii="Arial" w:hAnsi="Arial" w:cs="Arial"/>
        </w:rPr>
        <w:t>*</w:t>
      </w:r>
      <w:r w:rsidR="00D75D0B" w:rsidRPr="00A26B42">
        <w:rPr>
          <w:rFonts w:ascii="Arial" w:hAnsi="Arial" w:cs="Arial"/>
          <w:sz w:val="18"/>
          <w:szCs w:val="18"/>
        </w:rPr>
        <w:t xml:space="preserve"> </w:t>
      </w:r>
      <w:r w:rsidR="00D75D0B" w:rsidRPr="00A26B42">
        <w:rPr>
          <w:rFonts w:ascii="Arial" w:hAnsi="Arial" w:cs="Arial"/>
        </w:rPr>
        <w:t xml:space="preserve">Pożyczkobiorca poddaje się egzekucji w zakresie zapłaty świadczeń pieniężnych stanowiących wymagalne należności wobec Pożyczkodawcy, do których Pożyczkobiorca zobowiązał się w niniejszej umowie pożyczki, do kwoty </w:t>
      </w:r>
      <w:r w:rsidR="00D75D0B" w:rsidRPr="00A26B42">
        <w:rPr>
          <w:rFonts w:ascii="Arial" w:hAnsi="Arial" w:cs="Arial"/>
          <w:b/>
          <w:bCs/>
        </w:rPr>
        <w:t>……………. zł</w:t>
      </w:r>
      <w:r w:rsidR="00D75D0B" w:rsidRPr="00A26B42">
        <w:rPr>
          <w:rFonts w:ascii="Arial" w:hAnsi="Arial" w:cs="Arial"/>
        </w:rPr>
        <w:t xml:space="preserve"> (słownie złotych: ………………….  00/100), na którą składa się należność główna (kapitał pożyczki), odsetki, w tym odsetki od zadłużenia przeterminowanego i inne należności uboczne Pożyczkodawcy związane z udzieloną pożyczką oraz koszty związane z dochodzeniem spłaty wierzytelności w sądowym postępowaniu egzekucyjnym, w tym koszty sądowe, opłaty egzekucyjne, skarbowe i koszty zastępstwa prawnego. Zdarzeniem, od którego uzależnione jest wykonanie obowiązku zapłaty sumy pieniężnej jest brak zapłaty należności wynikających z umowy pożyczki w terminach wymagalności, określonych w umowie pożyczki. Dowodem na wykazanie </w:t>
      </w:r>
      <w:r w:rsidR="00D75D0B" w:rsidRPr="00A26B42">
        <w:rPr>
          <w:rFonts w:ascii="Arial" w:hAnsi="Arial" w:cs="Arial"/>
        </w:rPr>
        <w:lastRenderedPageBreak/>
        <w:t xml:space="preserve">zdarzenia, od którego uzależnione jest wykonanie obowiązku zapłaty określonego w tytule egzekucyjnym będzie złożenie przez Pożyczkodawcę oświadczenia z podpisem notarialnie poświadczonym, potwierdzającego, że Pożyczkobiorca nie zapłacił na rzecz Pożyczkodawcy kwoty zadłużenia na warunkach i w terminach określonych w umowie pożyczki wraz z potwierdzeniem nadania tego oświadczenia przesyłką rejestrowaną w rozumieniu art. 3 pkt. 23) ustawy z dnia 23 listopada 2012 r. Prawo pocztowe, na adres Pożyczkobiorcy ujawniony w dacie nadania w odpowiednim rejestrze albo na ostatni znany Pożyczkodawcy adres Pożyczkobiorcy. Pożyczkodawca ma prawo wystąpić o nadanie klauzuli wykonalności aktowi notarialnemu </w:t>
      </w:r>
      <w:r w:rsidR="00D75D0B" w:rsidRPr="00A26B42">
        <w:rPr>
          <w:rFonts w:ascii="Arial" w:hAnsi="Arial" w:cs="Arial"/>
          <w:b/>
          <w:bCs/>
          <w:i/>
          <w:iCs/>
        </w:rPr>
        <w:t>oświadczenia o poddaniu się egzekucji</w:t>
      </w:r>
      <w:r w:rsidR="00D75D0B" w:rsidRPr="00A26B42">
        <w:rPr>
          <w:rFonts w:ascii="Arial" w:hAnsi="Arial" w:cs="Arial"/>
        </w:rPr>
        <w:t xml:space="preserve"> w terminie do dnia </w:t>
      </w:r>
      <w:r w:rsidR="00E6754C" w:rsidRPr="00A26B42">
        <w:rPr>
          <w:rFonts w:ascii="Arial" w:hAnsi="Arial" w:cs="Arial"/>
          <w:b/>
          <w:bCs/>
        </w:rPr>
        <w:t>………………………….</w:t>
      </w:r>
      <w:r w:rsidR="00D75D0B" w:rsidRPr="00A26B42">
        <w:rPr>
          <w:rFonts w:ascii="Arial" w:hAnsi="Arial" w:cs="Arial"/>
          <w:b/>
          <w:bCs/>
        </w:rPr>
        <w:t xml:space="preserve"> r.</w:t>
      </w:r>
      <w:r w:rsidR="00D75D0B" w:rsidRPr="00A26B42">
        <w:rPr>
          <w:rFonts w:ascii="Arial" w:hAnsi="Arial" w:cs="Arial"/>
        </w:rPr>
        <w:t xml:space="preserve"> </w:t>
      </w:r>
    </w:p>
    <w:p w:rsidR="00C67188" w:rsidRPr="00A26B42" w:rsidRDefault="00C67188" w:rsidP="003153D3">
      <w:pPr>
        <w:pStyle w:val="Akapitzlist"/>
        <w:numPr>
          <w:ilvl w:val="0"/>
          <w:numId w:val="7"/>
        </w:numPr>
        <w:ind w:left="425" w:hanging="425"/>
        <w:jc w:val="both"/>
        <w:rPr>
          <w:rFonts w:ascii="Arial" w:hAnsi="Arial" w:cs="Arial"/>
          <w:b/>
        </w:rPr>
      </w:pPr>
      <w:r w:rsidRPr="00A26B42">
        <w:rPr>
          <w:rFonts w:ascii="Arial" w:hAnsi="Arial" w:cs="Arial"/>
        </w:rPr>
        <w:t xml:space="preserve">*Pożyczkobiorca zobowiązuje się do zawarcia </w:t>
      </w:r>
      <w:r w:rsidRPr="00A26B42">
        <w:rPr>
          <w:rFonts w:ascii="Arial" w:hAnsi="Arial" w:cs="Arial"/>
          <w:b/>
        </w:rPr>
        <w:t>oświadczenia o poddaniu się egzekucji w formie aktu notarialnego.</w:t>
      </w:r>
    </w:p>
    <w:p w:rsidR="00C67188" w:rsidRPr="00A26B42" w:rsidRDefault="00C67188" w:rsidP="003153D3">
      <w:pPr>
        <w:numPr>
          <w:ilvl w:val="0"/>
          <w:numId w:val="7"/>
        </w:numPr>
        <w:tabs>
          <w:tab w:val="num" w:pos="360"/>
        </w:tabs>
        <w:ind w:left="360"/>
        <w:jc w:val="both"/>
        <w:rPr>
          <w:rFonts w:ascii="Arial" w:hAnsi="Arial" w:cs="Arial"/>
          <w:sz w:val="20"/>
          <w:szCs w:val="20"/>
        </w:rPr>
      </w:pPr>
      <w:r w:rsidRPr="00A26B42">
        <w:rPr>
          <w:rFonts w:ascii="Arial" w:hAnsi="Arial" w:cs="Arial"/>
          <w:sz w:val="20"/>
          <w:szCs w:val="20"/>
        </w:rPr>
        <w:t>W przypadku:</w:t>
      </w:r>
    </w:p>
    <w:p w:rsidR="00C67188" w:rsidRPr="00A26B42" w:rsidRDefault="00C67188" w:rsidP="003153D3">
      <w:pPr>
        <w:pStyle w:val="Tekstpodstawowywcity"/>
        <w:numPr>
          <w:ilvl w:val="0"/>
          <w:numId w:val="6"/>
        </w:numPr>
        <w:tabs>
          <w:tab w:val="clear" w:pos="360"/>
          <w:tab w:val="num" w:pos="720"/>
        </w:tabs>
        <w:suppressAutoHyphens/>
        <w:spacing w:after="0"/>
        <w:ind w:left="720"/>
        <w:jc w:val="both"/>
        <w:rPr>
          <w:rFonts w:ascii="Arial" w:hAnsi="Arial" w:cs="Arial"/>
          <w:sz w:val="20"/>
          <w:szCs w:val="20"/>
        </w:rPr>
      </w:pPr>
      <w:r w:rsidRPr="00A26B42">
        <w:rPr>
          <w:rFonts w:ascii="Arial" w:hAnsi="Arial" w:cs="Arial"/>
          <w:sz w:val="20"/>
          <w:szCs w:val="20"/>
        </w:rPr>
        <w:t>niedotrzymania warunków umowy pożyczki przez Pożyczkobiorcę,</w:t>
      </w:r>
    </w:p>
    <w:p w:rsidR="00C67188" w:rsidRPr="00A26B42" w:rsidRDefault="00C67188" w:rsidP="003153D3">
      <w:pPr>
        <w:pStyle w:val="Tekstpodstawowywcity"/>
        <w:numPr>
          <w:ilvl w:val="0"/>
          <w:numId w:val="6"/>
        </w:numPr>
        <w:tabs>
          <w:tab w:val="clear" w:pos="360"/>
          <w:tab w:val="num" w:pos="720"/>
        </w:tabs>
        <w:suppressAutoHyphens/>
        <w:spacing w:after="0"/>
        <w:ind w:left="720"/>
        <w:jc w:val="both"/>
        <w:rPr>
          <w:rFonts w:ascii="Arial" w:hAnsi="Arial" w:cs="Arial"/>
          <w:sz w:val="20"/>
          <w:szCs w:val="20"/>
        </w:rPr>
      </w:pPr>
      <w:r w:rsidRPr="00A26B42">
        <w:rPr>
          <w:rFonts w:ascii="Arial" w:hAnsi="Arial" w:cs="Arial"/>
          <w:sz w:val="20"/>
          <w:szCs w:val="20"/>
        </w:rPr>
        <w:t>zagrożenia terminowej spłaty pożyczki z powodu nagłego pogorszenia się sytuacji majątkowo-finansowej i organizacyjnej Pożyczkobiorcy,</w:t>
      </w:r>
    </w:p>
    <w:p w:rsidR="00C67188" w:rsidRPr="00A26B42" w:rsidRDefault="00C67188" w:rsidP="003153D3">
      <w:pPr>
        <w:pStyle w:val="Tekstpodstawowywcity"/>
        <w:numPr>
          <w:ilvl w:val="0"/>
          <w:numId w:val="6"/>
        </w:numPr>
        <w:tabs>
          <w:tab w:val="clear" w:pos="360"/>
          <w:tab w:val="num" w:pos="709"/>
        </w:tabs>
        <w:suppressAutoHyphens/>
        <w:spacing w:after="0"/>
        <w:ind w:left="709"/>
        <w:jc w:val="both"/>
        <w:rPr>
          <w:rFonts w:ascii="Arial" w:hAnsi="Arial" w:cs="Arial"/>
          <w:sz w:val="20"/>
          <w:szCs w:val="20"/>
        </w:rPr>
      </w:pPr>
      <w:r w:rsidRPr="00A26B42">
        <w:rPr>
          <w:rFonts w:ascii="Arial" w:hAnsi="Arial" w:cs="Arial"/>
          <w:sz w:val="20"/>
          <w:szCs w:val="20"/>
        </w:rPr>
        <w:t>gdy wartość ustanowionych zabezpieczeń zmniejszyła się lub gdy istnieje zagrożenie zmniejszenia się ich wartości,</w:t>
      </w:r>
    </w:p>
    <w:p w:rsidR="00C67188" w:rsidRPr="00A26B42" w:rsidRDefault="00C67188" w:rsidP="00B76E9D">
      <w:pPr>
        <w:pStyle w:val="Tekstpodstawowywcity"/>
        <w:spacing w:after="0"/>
        <w:ind w:left="426"/>
        <w:jc w:val="both"/>
        <w:rPr>
          <w:rFonts w:ascii="Arial" w:hAnsi="Arial" w:cs="Arial"/>
          <w:sz w:val="20"/>
          <w:szCs w:val="20"/>
        </w:rPr>
      </w:pPr>
      <w:r w:rsidRPr="00A26B42">
        <w:rPr>
          <w:rFonts w:ascii="Arial" w:hAnsi="Arial" w:cs="Arial"/>
          <w:sz w:val="20"/>
          <w:szCs w:val="20"/>
        </w:rPr>
        <w:t>Pożyczkobiorca jest zobowiązany na wniosek Pożyczkodawcy dokonać dodatkowego zabezpieczenia spłaty pożyczki</w:t>
      </w:r>
      <w:r w:rsidR="008220D5" w:rsidRPr="00A26B42">
        <w:rPr>
          <w:rFonts w:ascii="Arial" w:hAnsi="Arial" w:cs="Arial"/>
          <w:sz w:val="20"/>
          <w:szCs w:val="20"/>
        </w:rPr>
        <w:t>, w terminie przez Pożyczkodawcę wskazanym</w:t>
      </w:r>
      <w:r w:rsidRPr="00A26B42">
        <w:rPr>
          <w:rFonts w:ascii="Arial" w:hAnsi="Arial" w:cs="Arial"/>
          <w:sz w:val="20"/>
          <w:szCs w:val="20"/>
        </w:rPr>
        <w:t>.</w:t>
      </w:r>
    </w:p>
    <w:p w:rsidR="00C67188" w:rsidRPr="00A26B42" w:rsidRDefault="00C67188" w:rsidP="003153D3">
      <w:pPr>
        <w:pStyle w:val="Akapitzlist"/>
        <w:numPr>
          <w:ilvl w:val="0"/>
          <w:numId w:val="7"/>
        </w:numPr>
        <w:suppressAutoHyphens/>
        <w:autoSpaceDE w:val="0"/>
        <w:autoSpaceDN w:val="0"/>
        <w:adjustRightInd w:val="0"/>
        <w:ind w:left="426" w:hanging="426"/>
        <w:jc w:val="both"/>
        <w:rPr>
          <w:rFonts w:ascii="Arial" w:hAnsi="Arial" w:cs="Arial"/>
        </w:rPr>
      </w:pPr>
      <w:r w:rsidRPr="00A26B42">
        <w:rPr>
          <w:rFonts w:ascii="Arial" w:hAnsi="Arial" w:cs="Arial"/>
        </w:rPr>
        <w:t xml:space="preserve">Niedochowanie przez Pożyczkobiorcę obowiązku ustanowienia dodatkowego zabezpieczenia w terminie wskazanym przez Pożyczkodawcę będzie stanowiło przypadek </w:t>
      </w:r>
      <w:r w:rsidR="001E153E" w:rsidRPr="00A26B42">
        <w:rPr>
          <w:rFonts w:ascii="Arial" w:hAnsi="Arial" w:cs="Arial"/>
        </w:rPr>
        <w:t>N</w:t>
      </w:r>
      <w:r w:rsidRPr="00A26B42">
        <w:rPr>
          <w:rFonts w:ascii="Arial" w:hAnsi="Arial" w:cs="Arial"/>
        </w:rPr>
        <w:t>ieprawidłowości po stronie Pożyczkobiorcy.</w:t>
      </w:r>
    </w:p>
    <w:p w:rsidR="00C67188" w:rsidRPr="00A26B42" w:rsidRDefault="00C67188" w:rsidP="003153D3">
      <w:pPr>
        <w:pStyle w:val="Tekstpodstawowywcity"/>
        <w:numPr>
          <w:ilvl w:val="0"/>
          <w:numId w:val="7"/>
        </w:numPr>
        <w:suppressAutoHyphens/>
        <w:spacing w:after="0"/>
        <w:ind w:left="426" w:hanging="426"/>
        <w:jc w:val="both"/>
        <w:rPr>
          <w:rFonts w:ascii="Arial" w:hAnsi="Arial" w:cs="Arial"/>
          <w:sz w:val="20"/>
          <w:szCs w:val="20"/>
        </w:rPr>
      </w:pPr>
      <w:r w:rsidRPr="00A26B42">
        <w:rPr>
          <w:rFonts w:ascii="Arial" w:hAnsi="Arial" w:cs="Arial"/>
          <w:sz w:val="20"/>
          <w:szCs w:val="20"/>
        </w:rPr>
        <w:t>Zmiana formy, przedmiotu oraz zakresu zabezpieczenia spłaty pożyczki może być dokonana na wniosek Pożyczkobiorcy, pod warunkiem, że nie zostanie zagrożona terminowa spłata pożyczki wraz z odsetkami.</w:t>
      </w:r>
    </w:p>
    <w:p w:rsidR="00C67188" w:rsidRPr="00A26B42" w:rsidRDefault="00C67188" w:rsidP="003153D3">
      <w:pPr>
        <w:pStyle w:val="Tekstpodstawowywcity"/>
        <w:numPr>
          <w:ilvl w:val="0"/>
          <w:numId w:val="7"/>
        </w:numPr>
        <w:spacing w:after="0"/>
        <w:ind w:left="426" w:hanging="426"/>
        <w:jc w:val="both"/>
        <w:rPr>
          <w:rFonts w:ascii="Arial" w:hAnsi="Arial" w:cs="Arial"/>
          <w:sz w:val="20"/>
          <w:szCs w:val="20"/>
        </w:rPr>
      </w:pPr>
      <w:r w:rsidRPr="00A26B42">
        <w:rPr>
          <w:rFonts w:ascii="Arial" w:hAnsi="Arial" w:cs="Arial"/>
          <w:sz w:val="20"/>
          <w:szCs w:val="20"/>
        </w:rPr>
        <w:t>Po spłacie wierzytelności z tytułu umowy pożyczki, oraz w innych uzasadnionych przypadkach, Pożyczkodawca podejmuje czynności związane ze zwolnieniem zabezpieczenia.</w:t>
      </w:r>
    </w:p>
    <w:p w:rsidR="00C67188" w:rsidRPr="00A26B42" w:rsidRDefault="00C67188" w:rsidP="003153D3">
      <w:pPr>
        <w:pStyle w:val="Tekstpodstawowywcity"/>
        <w:numPr>
          <w:ilvl w:val="0"/>
          <w:numId w:val="7"/>
        </w:numPr>
        <w:tabs>
          <w:tab w:val="num" w:pos="426"/>
        </w:tabs>
        <w:suppressAutoHyphens/>
        <w:spacing w:after="0"/>
        <w:ind w:left="425" w:hanging="425"/>
        <w:jc w:val="both"/>
        <w:rPr>
          <w:rFonts w:ascii="Arial" w:hAnsi="Arial" w:cs="Arial"/>
          <w:sz w:val="20"/>
          <w:szCs w:val="20"/>
        </w:rPr>
      </w:pPr>
      <w:r w:rsidRPr="00A26B42">
        <w:rPr>
          <w:rFonts w:ascii="Arial" w:hAnsi="Arial" w:cs="Arial"/>
          <w:sz w:val="20"/>
          <w:szCs w:val="20"/>
        </w:rPr>
        <w:t xml:space="preserve">Do czasu wygaśnięcia zobowiązań wobec Pożyczkodawcy wynikających z niniejszej umowy pożyczki, Pożyczkodawca ma prawo podejmować czynności związane z weryfikacją </w:t>
      </w:r>
      <w:r w:rsidR="00F77D34" w:rsidRPr="00A26B42">
        <w:rPr>
          <w:rFonts w:ascii="Arial" w:hAnsi="Arial" w:cs="Arial"/>
          <w:sz w:val="20"/>
          <w:szCs w:val="20"/>
        </w:rPr>
        <w:t xml:space="preserve">jakości i </w:t>
      </w:r>
      <w:r w:rsidRPr="00A26B42">
        <w:rPr>
          <w:rFonts w:ascii="Arial" w:hAnsi="Arial" w:cs="Arial"/>
          <w:sz w:val="20"/>
          <w:szCs w:val="20"/>
        </w:rPr>
        <w:t>wartości zabezpieczeń.</w:t>
      </w:r>
    </w:p>
    <w:p w:rsidR="0055174C" w:rsidRPr="00A26B42" w:rsidRDefault="0055174C" w:rsidP="005C5C9A">
      <w:pPr>
        <w:jc w:val="center"/>
        <w:rPr>
          <w:rFonts w:ascii="Arial" w:hAnsi="Arial" w:cs="Arial"/>
          <w:b/>
          <w:sz w:val="20"/>
          <w:szCs w:val="20"/>
        </w:rPr>
      </w:pPr>
      <w:r w:rsidRPr="00A26B42">
        <w:rPr>
          <w:rFonts w:ascii="Arial" w:hAnsi="Arial" w:cs="Arial"/>
          <w:b/>
          <w:sz w:val="20"/>
          <w:szCs w:val="20"/>
        </w:rPr>
        <w:t xml:space="preserve">§ </w:t>
      </w:r>
      <w:r w:rsidR="008C3FA9" w:rsidRPr="00A26B42">
        <w:rPr>
          <w:rFonts w:ascii="Arial" w:hAnsi="Arial" w:cs="Arial"/>
          <w:b/>
          <w:sz w:val="20"/>
          <w:szCs w:val="20"/>
        </w:rPr>
        <w:t>7</w:t>
      </w:r>
    </w:p>
    <w:p w:rsidR="0055174C" w:rsidRPr="00A26B42" w:rsidRDefault="0055174C" w:rsidP="005C5C9A">
      <w:pPr>
        <w:jc w:val="center"/>
        <w:rPr>
          <w:rFonts w:ascii="Arial" w:hAnsi="Arial" w:cs="Arial"/>
          <w:b/>
          <w:sz w:val="20"/>
          <w:szCs w:val="20"/>
        </w:rPr>
      </w:pPr>
    </w:p>
    <w:p w:rsidR="0055174C" w:rsidRPr="00A26B42" w:rsidRDefault="0055174C" w:rsidP="003153D3">
      <w:pPr>
        <w:numPr>
          <w:ilvl w:val="0"/>
          <w:numId w:val="9"/>
        </w:numPr>
        <w:tabs>
          <w:tab w:val="clear" w:pos="720"/>
          <w:tab w:val="num" w:pos="426"/>
        </w:tabs>
        <w:ind w:left="426" w:hanging="426"/>
        <w:jc w:val="both"/>
        <w:rPr>
          <w:rFonts w:ascii="Arial" w:hAnsi="Arial" w:cs="Arial"/>
          <w:sz w:val="20"/>
          <w:szCs w:val="20"/>
        </w:rPr>
      </w:pPr>
      <w:r w:rsidRPr="00A26B42">
        <w:rPr>
          <w:rFonts w:ascii="Arial" w:hAnsi="Arial" w:cs="Arial"/>
          <w:sz w:val="20"/>
          <w:szCs w:val="20"/>
        </w:rPr>
        <w:t>Dokumentację związaną z zabezpieczeniem stanowią:</w:t>
      </w:r>
    </w:p>
    <w:p w:rsidR="0055174C" w:rsidRPr="00A26B42" w:rsidRDefault="0055174C" w:rsidP="003153D3">
      <w:pPr>
        <w:pStyle w:val="Akapitzlist"/>
        <w:numPr>
          <w:ilvl w:val="0"/>
          <w:numId w:val="13"/>
        </w:numPr>
        <w:tabs>
          <w:tab w:val="left" w:pos="851"/>
        </w:tabs>
        <w:ind w:left="851" w:hanging="425"/>
        <w:jc w:val="both"/>
        <w:rPr>
          <w:rFonts w:ascii="Arial" w:hAnsi="Arial" w:cs="Arial"/>
        </w:rPr>
      </w:pPr>
      <w:r w:rsidRPr="00A26B42">
        <w:rPr>
          <w:rFonts w:ascii="Arial" w:hAnsi="Arial" w:cs="Arial"/>
        </w:rPr>
        <w:t>weksel własny in blanco,</w:t>
      </w:r>
    </w:p>
    <w:p w:rsidR="0055174C" w:rsidRPr="00A26B42" w:rsidRDefault="0055174C" w:rsidP="003153D3">
      <w:pPr>
        <w:pStyle w:val="Akapitzlist"/>
        <w:numPr>
          <w:ilvl w:val="0"/>
          <w:numId w:val="13"/>
        </w:numPr>
        <w:tabs>
          <w:tab w:val="left" w:pos="851"/>
        </w:tabs>
        <w:ind w:left="851" w:hanging="425"/>
        <w:jc w:val="both"/>
        <w:rPr>
          <w:rFonts w:ascii="Arial" w:hAnsi="Arial" w:cs="Arial"/>
        </w:rPr>
      </w:pPr>
      <w:r w:rsidRPr="00A26B42">
        <w:rPr>
          <w:rFonts w:ascii="Arial" w:hAnsi="Arial" w:cs="Arial"/>
        </w:rPr>
        <w:t>deklaracja wystawcy weksla in blanco,</w:t>
      </w:r>
    </w:p>
    <w:p w:rsidR="0064185A" w:rsidRPr="00A26B42" w:rsidRDefault="008220D5" w:rsidP="003153D3">
      <w:pPr>
        <w:pStyle w:val="Tekstpodstawowywcity"/>
        <w:numPr>
          <w:ilvl w:val="0"/>
          <w:numId w:val="13"/>
        </w:numPr>
        <w:suppressAutoHyphens/>
        <w:spacing w:after="0"/>
        <w:ind w:left="851" w:hanging="425"/>
        <w:jc w:val="both"/>
        <w:rPr>
          <w:rFonts w:ascii="Arial" w:hAnsi="Arial" w:cs="Arial"/>
          <w:sz w:val="20"/>
          <w:szCs w:val="20"/>
        </w:rPr>
      </w:pPr>
      <w:r w:rsidRPr="00A26B42">
        <w:rPr>
          <w:rFonts w:ascii="Arial" w:hAnsi="Arial" w:cs="Arial"/>
          <w:sz w:val="20"/>
          <w:szCs w:val="20"/>
        </w:rPr>
        <w:t xml:space="preserve">* </w:t>
      </w:r>
      <w:r w:rsidR="0064185A" w:rsidRPr="00A26B42">
        <w:rPr>
          <w:rFonts w:ascii="Arial" w:hAnsi="Arial" w:cs="Arial"/>
          <w:sz w:val="20"/>
          <w:szCs w:val="20"/>
        </w:rPr>
        <w:t>deklaracja</w:t>
      </w:r>
      <w:r w:rsidR="0099449F" w:rsidRPr="00A26B42">
        <w:rPr>
          <w:rFonts w:ascii="Arial" w:hAnsi="Arial" w:cs="Arial"/>
          <w:sz w:val="20"/>
          <w:szCs w:val="20"/>
        </w:rPr>
        <w:t>/e*</w:t>
      </w:r>
      <w:r w:rsidR="0064185A" w:rsidRPr="00A26B42">
        <w:rPr>
          <w:rFonts w:ascii="Arial" w:hAnsi="Arial" w:cs="Arial"/>
          <w:sz w:val="20"/>
          <w:szCs w:val="20"/>
        </w:rPr>
        <w:t xml:space="preserve"> Poręczyciela</w:t>
      </w:r>
      <w:r w:rsidR="0099449F" w:rsidRPr="00A26B42">
        <w:rPr>
          <w:rFonts w:ascii="Arial" w:hAnsi="Arial" w:cs="Arial"/>
          <w:sz w:val="20"/>
          <w:szCs w:val="20"/>
        </w:rPr>
        <w:t>/i*</w:t>
      </w:r>
      <w:r w:rsidR="0064185A" w:rsidRPr="00A26B42">
        <w:rPr>
          <w:rFonts w:ascii="Arial" w:hAnsi="Arial" w:cs="Arial"/>
          <w:sz w:val="20"/>
          <w:szCs w:val="20"/>
        </w:rPr>
        <w:t xml:space="preserve"> weksla in blanco,</w:t>
      </w:r>
    </w:p>
    <w:p w:rsidR="0064185A" w:rsidRPr="00A26B42" w:rsidRDefault="008220D5" w:rsidP="003153D3">
      <w:pPr>
        <w:pStyle w:val="Tekstpodstawowywcity"/>
        <w:numPr>
          <w:ilvl w:val="0"/>
          <w:numId w:val="13"/>
        </w:numPr>
        <w:suppressAutoHyphens/>
        <w:spacing w:after="0"/>
        <w:ind w:left="851" w:hanging="425"/>
        <w:jc w:val="both"/>
        <w:rPr>
          <w:rFonts w:ascii="Arial" w:hAnsi="Arial" w:cs="Arial"/>
          <w:sz w:val="20"/>
          <w:szCs w:val="20"/>
        </w:rPr>
      </w:pPr>
      <w:r w:rsidRPr="00A26B42">
        <w:rPr>
          <w:rFonts w:ascii="Arial" w:hAnsi="Arial" w:cs="Arial"/>
          <w:sz w:val="20"/>
          <w:szCs w:val="20"/>
        </w:rPr>
        <w:t xml:space="preserve">* </w:t>
      </w:r>
      <w:r w:rsidR="0064185A" w:rsidRPr="00A26B42">
        <w:rPr>
          <w:rFonts w:ascii="Arial" w:hAnsi="Arial" w:cs="Arial"/>
          <w:sz w:val="20"/>
          <w:szCs w:val="20"/>
        </w:rPr>
        <w:t>oświadczenie …………….. (fundusz poręczeniowy: nazwa, adres) o udzieleniu poręczenia,</w:t>
      </w:r>
    </w:p>
    <w:p w:rsidR="0064185A" w:rsidRPr="00A26B42" w:rsidRDefault="008220D5" w:rsidP="003153D3">
      <w:pPr>
        <w:pStyle w:val="Tekstpodstawowywcity"/>
        <w:numPr>
          <w:ilvl w:val="0"/>
          <w:numId w:val="13"/>
        </w:numPr>
        <w:suppressAutoHyphens/>
        <w:spacing w:after="0"/>
        <w:ind w:left="851" w:hanging="425"/>
        <w:jc w:val="both"/>
        <w:rPr>
          <w:rFonts w:ascii="Arial" w:hAnsi="Arial" w:cs="Arial"/>
          <w:sz w:val="20"/>
          <w:szCs w:val="20"/>
        </w:rPr>
      </w:pPr>
      <w:r w:rsidRPr="00A26B42">
        <w:rPr>
          <w:rFonts w:ascii="Arial" w:hAnsi="Arial" w:cs="Arial"/>
          <w:sz w:val="20"/>
          <w:szCs w:val="20"/>
        </w:rPr>
        <w:t xml:space="preserve">* </w:t>
      </w:r>
      <w:r w:rsidR="0064185A" w:rsidRPr="00A26B42">
        <w:rPr>
          <w:rFonts w:ascii="Arial" w:hAnsi="Arial" w:cs="Arial"/>
          <w:sz w:val="20"/>
          <w:szCs w:val="20"/>
        </w:rPr>
        <w:t xml:space="preserve">umowa przeniesienia własności rzeczy ruchomej, o której mowa w § </w:t>
      </w:r>
      <w:r w:rsidR="008C3FA9" w:rsidRPr="00A26B42">
        <w:rPr>
          <w:rFonts w:ascii="Arial" w:hAnsi="Arial" w:cs="Arial"/>
          <w:sz w:val="20"/>
          <w:szCs w:val="20"/>
        </w:rPr>
        <w:t>6</w:t>
      </w:r>
      <w:r w:rsidR="0099449F" w:rsidRPr="00A26B42">
        <w:rPr>
          <w:rFonts w:ascii="Arial" w:hAnsi="Arial" w:cs="Arial"/>
          <w:sz w:val="20"/>
          <w:szCs w:val="20"/>
        </w:rPr>
        <w:t xml:space="preserve"> </w:t>
      </w:r>
      <w:r w:rsidR="0064185A" w:rsidRPr="00A26B42">
        <w:rPr>
          <w:rFonts w:ascii="Arial" w:hAnsi="Arial" w:cs="Arial"/>
          <w:sz w:val="20"/>
          <w:szCs w:val="20"/>
        </w:rPr>
        <w:t xml:space="preserve">ust. 1 pkt. </w:t>
      </w:r>
      <w:r w:rsidR="00E34979" w:rsidRPr="00A26B42">
        <w:rPr>
          <w:rFonts w:ascii="Arial" w:hAnsi="Arial" w:cs="Arial"/>
          <w:sz w:val="20"/>
          <w:szCs w:val="20"/>
        </w:rPr>
        <w:t>…</w:t>
      </w:r>
      <w:r w:rsidR="00BF376D" w:rsidRPr="00A26B42">
        <w:rPr>
          <w:rFonts w:ascii="Arial" w:hAnsi="Arial" w:cs="Arial"/>
          <w:sz w:val="20"/>
          <w:szCs w:val="20"/>
        </w:rPr>
        <w:t>.</w:t>
      </w:r>
      <w:r w:rsidR="00E34979" w:rsidRPr="00A26B42">
        <w:rPr>
          <w:rFonts w:ascii="Arial" w:hAnsi="Arial" w:cs="Arial"/>
          <w:sz w:val="20"/>
          <w:szCs w:val="20"/>
        </w:rPr>
        <w:t>.</w:t>
      </w:r>
      <w:r w:rsidR="0064185A" w:rsidRPr="00A26B42">
        <w:rPr>
          <w:rFonts w:ascii="Arial" w:hAnsi="Arial" w:cs="Arial"/>
          <w:sz w:val="20"/>
          <w:szCs w:val="20"/>
        </w:rPr>
        <w:t>,</w:t>
      </w:r>
    </w:p>
    <w:p w:rsidR="002A5308" w:rsidRPr="00A26B42" w:rsidRDefault="008220D5" w:rsidP="003153D3">
      <w:pPr>
        <w:pStyle w:val="Tekstpodstawowywcity"/>
        <w:numPr>
          <w:ilvl w:val="0"/>
          <w:numId w:val="13"/>
        </w:numPr>
        <w:suppressAutoHyphens/>
        <w:spacing w:after="0"/>
        <w:ind w:left="851" w:hanging="425"/>
        <w:jc w:val="both"/>
        <w:rPr>
          <w:rFonts w:ascii="Arial" w:hAnsi="Arial" w:cs="Arial"/>
          <w:b/>
          <w:sz w:val="20"/>
          <w:szCs w:val="20"/>
        </w:rPr>
      </w:pPr>
      <w:r w:rsidRPr="00A26B42">
        <w:rPr>
          <w:rFonts w:ascii="Arial" w:hAnsi="Arial" w:cs="Arial"/>
          <w:sz w:val="20"/>
          <w:szCs w:val="20"/>
        </w:rPr>
        <w:t xml:space="preserve">* </w:t>
      </w:r>
      <w:r w:rsidR="002A5308" w:rsidRPr="00A26B42">
        <w:rPr>
          <w:rFonts w:ascii="Arial" w:hAnsi="Arial" w:cs="Arial"/>
          <w:sz w:val="20"/>
          <w:szCs w:val="20"/>
        </w:rPr>
        <w:t xml:space="preserve">umowa o ustanowienie zastawu rejestrowego na pojeździe, o którym mowa w  § </w:t>
      </w:r>
      <w:r w:rsidR="008C3FA9" w:rsidRPr="00A26B42">
        <w:rPr>
          <w:rFonts w:ascii="Arial" w:hAnsi="Arial" w:cs="Arial"/>
          <w:sz w:val="20"/>
          <w:szCs w:val="20"/>
        </w:rPr>
        <w:t>6</w:t>
      </w:r>
      <w:r w:rsidR="002A5308" w:rsidRPr="00A26B42">
        <w:rPr>
          <w:rFonts w:ascii="Arial" w:hAnsi="Arial" w:cs="Arial"/>
          <w:sz w:val="20"/>
          <w:szCs w:val="20"/>
        </w:rPr>
        <w:t xml:space="preserve"> ust. 1 pkt.</w:t>
      </w:r>
      <w:r w:rsidR="00BF376D" w:rsidRPr="00A26B42">
        <w:rPr>
          <w:rFonts w:ascii="Arial" w:hAnsi="Arial" w:cs="Arial"/>
          <w:sz w:val="20"/>
          <w:szCs w:val="20"/>
        </w:rPr>
        <w:t xml:space="preserve"> …..</w:t>
      </w:r>
      <w:r w:rsidR="002A5308" w:rsidRPr="00A26B42">
        <w:rPr>
          <w:rFonts w:ascii="Arial" w:hAnsi="Arial" w:cs="Arial"/>
          <w:sz w:val="20"/>
          <w:szCs w:val="20"/>
        </w:rPr>
        <w:t>,</w:t>
      </w:r>
      <w:r w:rsidR="00B87486" w:rsidRPr="00A26B42">
        <w:rPr>
          <w:rFonts w:ascii="Arial" w:hAnsi="Arial" w:cs="Arial"/>
          <w:sz w:val="20"/>
          <w:szCs w:val="20"/>
        </w:rPr>
        <w:t xml:space="preserve"> </w:t>
      </w:r>
    </w:p>
    <w:p w:rsidR="00BF376D" w:rsidRPr="00A26B42" w:rsidRDefault="00BF376D" w:rsidP="00BF376D">
      <w:pPr>
        <w:pStyle w:val="Nagwek1"/>
        <w:numPr>
          <w:ilvl w:val="0"/>
          <w:numId w:val="13"/>
        </w:numPr>
        <w:ind w:left="851" w:hanging="425"/>
        <w:jc w:val="both"/>
        <w:rPr>
          <w:rFonts w:ascii="Arial" w:hAnsi="Arial" w:cs="Arial"/>
          <w:sz w:val="20"/>
        </w:rPr>
      </w:pPr>
      <w:r w:rsidRPr="00A26B42">
        <w:rPr>
          <w:rFonts w:ascii="Arial" w:hAnsi="Arial"/>
          <w:sz w:val="20"/>
        </w:rPr>
        <w:t>* umowa o ustanowienie zastawu rejestrowego na rzeczy oznaczonej co do tożsamości,</w:t>
      </w:r>
      <w:r w:rsidRPr="00A26B42">
        <w:rPr>
          <w:rFonts w:ascii="Arial" w:hAnsi="Arial" w:cs="Arial"/>
          <w:sz w:val="20"/>
        </w:rPr>
        <w:t xml:space="preserve"> o której mowa w  § </w:t>
      </w:r>
      <w:r w:rsidR="008C3FA9" w:rsidRPr="00A26B42">
        <w:rPr>
          <w:rFonts w:ascii="Arial" w:hAnsi="Arial" w:cs="Arial"/>
          <w:sz w:val="20"/>
        </w:rPr>
        <w:t>6</w:t>
      </w:r>
      <w:r w:rsidRPr="00A26B42">
        <w:rPr>
          <w:rFonts w:ascii="Arial" w:hAnsi="Arial" w:cs="Arial"/>
          <w:sz w:val="20"/>
        </w:rPr>
        <w:t xml:space="preserve"> ust. 1 pkt. …..,</w:t>
      </w:r>
    </w:p>
    <w:p w:rsidR="002A5308" w:rsidRPr="00A26B42" w:rsidRDefault="008220D5" w:rsidP="00BF376D">
      <w:pPr>
        <w:pStyle w:val="Tekstpodstawowywcity"/>
        <w:numPr>
          <w:ilvl w:val="0"/>
          <w:numId w:val="13"/>
        </w:numPr>
        <w:suppressAutoHyphens/>
        <w:spacing w:after="0"/>
        <w:ind w:left="851" w:hanging="425"/>
        <w:jc w:val="both"/>
        <w:rPr>
          <w:rFonts w:ascii="Arial" w:hAnsi="Arial" w:cs="Arial"/>
          <w:sz w:val="20"/>
          <w:szCs w:val="20"/>
        </w:rPr>
      </w:pPr>
      <w:r w:rsidRPr="00A26B42">
        <w:rPr>
          <w:rFonts w:ascii="Arial" w:hAnsi="Arial" w:cs="Arial"/>
          <w:sz w:val="20"/>
          <w:szCs w:val="20"/>
        </w:rPr>
        <w:t xml:space="preserve">* </w:t>
      </w:r>
      <w:r w:rsidR="002A5308" w:rsidRPr="00A26B42">
        <w:rPr>
          <w:rFonts w:ascii="Arial" w:hAnsi="Arial" w:cs="Arial"/>
          <w:sz w:val="20"/>
          <w:szCs w:val="20"/>
        </w:rPr>
        <w:t xml:space="preserve">oświadczenie o  ustanowieniu hipoteki, o której mowa w § </w:t>
      </w:r>
      <w:r w:rsidR="008C3FA9" w:rsidRPr="00A26B42">
        <w:rPr>
          <w:rFonts w:ascii="Arial" w:hAnsi="Arial" w:cs="Arial"/>
          <w:sz w:val="20"/>
          <w:szCs w:val="20"/>
        </w:rPr>
        <w:t>6</w:t>
      </w:r>
      <w:r w:rsidR="002A5308" w:rsidRPr="00A26B42">
        <w:rPr>
          <w:rFonts w:ascii="Arial" w:hAnsi="Arial" w:cs="Arial"/>
          <w:sz w:val="20"/>
          <w:szCs w:val="20"/>
        </w:rPr>
        <w:t xml:space="preserve"> ust. 1 pkt. </w:t>
      </w:r>
      <w:r w:rsidR="00BF376D" w:rsidRPr="00A26B42">
        <w:rPr>
          <w:rFonts w:ascii="Arial" w:hAnsi="Arial" w:cs="Arial"/>
          <w:sz w:val="20"/>
          <w:szCs w:val="20"/>
        </w:rPr>
        <w:t>.</w:t>
      </w:r>
      <w:r w:rsidR="002A5308" w:rsidRPr="00A26B42">
        <w:rPr>
          <w:rFonts w:ascii="Arial" w:hAnsi="Arial" w:cs="Arial"/>
          <w:sz w:val="20"/>
          <w:szCs w:val="20"/>
        </w:rPr>
        <w:t>…. w formie aktu notarialnego oraz odpis KW z prawomocnym wpisem hipoteki,</w:t>
      </w:r>
    </w:p>
    <w:p w:rsidR="0064185A" w:rsidRPr="00A26B42" w:rsidRDefault="008220D5" w:rsidP="003153D3">
      <w:pPr>
        <w:pStyle w:val="Tekstpodstawowywcity"/>
        <w:numPr>
          <w:ilvl w:val="0"/>
          <w:numId w:val="13"/>
        </w:numPr>
        <w:suppressAutoHyphens/>
        <w:spacing w:after="0"/>
        <w:ind w:left="851" w:hanging="425"/>
        <w:jc w:val="both"/>
        <w:rPr>
          <w:rFonts w:ascii="Arial" w:hAnsi="Arial" w:cs="Arial"/>
          <w:sz w:val="20"/>
          <w:szCs w:val="20"/>
        </w:rPr>
      </w:pPr>
      <w:r w:rsidRPr="00A26B42">
        <w:rPr>
          <w:rFonts w:ascii="Arial" w:hAnsi="Arial" w:cs="Arial"/>
          <w:sz w:val="20"/>
          <w:szCs w:val="20"/>
        </w:rPr>
        <w:t xml:space="preserve">* </w:t>
      </w:r>
      <w:r w:rsidR="0064185A" w:rsidRPr="00A26B42">
        <w:rPr>
          <w:rFonts w:ascii="Arial" w:hAnsi="Arial" w:cs="Arial"/>
          <w:sz w:val="20"/>
          <w:szCs w:val="20"/>
        </w:rPr>
        <w:t xml:space="preserve">umowa o przelew na rzecz Pożyczkodawcy praw z umowy ubezpieczenia przedmiotu zabezpieczenia, o którym mowa w § </w:t>
      </w:r>
      <w:r w:rsidR="008C3FA9" w:rsidRPr="00A26B42">
        <w:rPr>
          <w:rFonts w:ascii="Arial" w:hAnsi="Arial" w:cs="Arial"/>
          <w:sz w:val="20"/>
          <w:szCs w:val="20"/>
        </w:rPr>
        <w:t>6</w:t>
      </w:r>
      <w:r w:rsidR="0064185A" w:rsidRPr="00A26B42">
        <w:rPr>
          <w:rFonts w:ascii="Arial" w:hAnsi="Arial" w:cs="Arial"/>
          <w:sz w:val="20"/>
          <w:szCs w:val="20"/>
        </w:rPr>
        <w:t xml:space="preserve"> ust. 1 pkt. </w:t>
      </w:r>
      <w:r w:rsidR="00E34979" w:rsidRPr="00A26B42">
        <w:rPr>
          <w:rFonts w:ascii="Arial" w:hAnsi="Arial" w:cs="Arial"/>
          <w:sz w:val="20"/>
          <w:szCs w:val="20"/>
        </w:rPr>
        <w:t>…..</w:t>
      </w:r>
      <w:r w:rsidR="0064185A" w:rsidRPr="00A26B42">
        <w:rPr>
          <w:rFonts w:ascii="Arial" w:hAnsi="Arial" w:cs="Arial"/>
          <w:sz w:val="20"/>
          <w:szCs w:val="20"/>
        </w:rPr>
        <w:t>,</w:t>
      </w:r>
    </w:p>
    <w:p w:rsidR="0055174C" w:rsidRPr="00A26B42" w:rsidRDefault="004405AD" w:rsidP="003153D3">
      <w:pPr>
        <w:pStyle w:val="Tekstpodstawowywcity"/>
        <w:numPr>
          <w:ilvl w:val="0"/>
          <w:numId w:val="13"/>
        </w:numPr>
        <w:suppressAutoHyphens/>
        <w:spacing w:after="0"/>
        <w:ind w:left="851" w:hanging="425"/>
        <w:jc w:val="both"/>
        <w:rPr>
          <w:rFonts w:ascii="Arial" w:hAnsi="Arial" w:cs="Arial"/>
          <w:sz w:val="20"/>
          <w:szCs w:val="20"/>
        </w:rPr>
      </w:pPr>
      <w:r w:rsidRPr="00A26B42">
        <w:rPr>
          <w:rFonts w:ascii="Arial" w:hAnsi="Arial" w:cs="Arial"/>
          <w:sz w:val="20"/>
          <w:szCs w:val="20"/>
        </w:rPr>
        <w:t xml:space="preserve">umowa o przelew na rzecz Pożyczkodawcy wierzytelności z rachunku bankowego lokaty terminowej*, o którym mowa w § </w:t>
      </w:r>
      <w:r w:rsidR="008C3FA9" w:rsidRPr="00A26B42">
        <w:rPr>
          <w:rFonts w:ascii="Arial" w:hAnsi="Arial" w:cs="Arial"/>
          <w:sz w:val="20"/>
          <w:szCs w:val="20"/>
        </w:rPr>
        <w:t>6</w:t>
      </w:r>
      <w:r w:rsidRPr="00A26B42">
        <w:rPr>
          <w:rFonts w:ascii="Arial" w:hAnsi="Arial" w:cs="Arial"/>
          <w:sz w:val="20"/>
          <w:szCs w:val="20"/>
        </w:rPr>
        <w:t xml:space="preserve"> ust. 1 pkt. …..</w:t>
      </w:r>
    </w:p>
    <w:p w:rsidR="0055174C" w:rsidRPr="00A26B42" w:rsidRDefault="008220D5" w:rsidP="003153D3">
      <w:pPr>
        <w:pStyle w:val="Akapitzlist"/>
        <w:numPr>
          <w:ilvl w:val="0"/>
          <w:numId w:val="13"/>
        </w:numPr>
        <w:ind w:left="851" w:hanging="425"/>
        <w:jc w:val="both"/>
        <w:rPr>
          <w:rFonts w:ascii="Arial" w:hAnsi="Arial" w:cs="Arial"/>
        </w:rPr>
      </w:pPr>
      <w:r w:rsidRPr="00A26B42">
        <w:rPr>
          <w:rFonts w:ascii="Arial" w:hAnsi="Arial" w:cs="Arial"/>
        </w:rPr>
        <w:t xml:space="preserve">* </w:t>
      </w:r>
      <w:r w:rsidR="0055174C" w:rsidRPr="00A26B42">
        <w:rPr>
          <w:rFonts w:ascii="Arial" w:hAnsi="Arial" w:cs="Arial"/>
        </w:rPr>
        <w:t>…………………………………………………………………………………………….……</w:t>
      </w:r>
      <w:r w:rsidR="004405AD" w:rsidRPr="00A26B42">
        <w:rPr>
          <w:rFonts w:ascii="Arial" w:hAnsi="Arial" w:cs="Arial"/>
        </w:rPr>
        <w:t>…</w:t>
      </w:r>
    </w:p>
    <w:p w:rsidR="004405AD" w:rsidRPr="00A26B42" w:rsidRDefault="008220D5" w:rsidP="003153D3">
      <w:pPr>
        <w:pStyle w:val="Akapitzlist"/>
        <w:numPr>
          <w:ilvl w:val="0"/>
          <w:numId w:val="13"/>
        </w:numPr>
        <w:ind w:left="851" w:hanging="425"/>
        <w:jc w:val="both"/>
        <w:rPr>
          <w:rFonts w:ascii="Arial" w:hAnsi="Arial" w:cs="Arial"/>
        </w:rPr>
      </w:pPr>
      <w:r w:rsidRPr="00A26B42">
        <w:rPr>
          <w:rFonts w:ascii="Arial" w:hAnsi="Arial" w:cs="Arial"/>
        </w:rPr>
        <w:t xml:space="preserve">* </w:t>
      </w:r>
      <w:r w:rsidR="004405AD" w:rsidRPr="00A26B42">
        <w:rPr>
          <w:rFonts w:ascii="Arial" w:hAnsi="Arial" w:cs="Arial"/>
        </w:rPr>
        <w:t>…………………………………………………………………………………………………….</w:t>
      </w:r>
    </w:p>
    <w:p w:rsidR="0055174C" w:rsidRPr="00A26B42" w:rsidRDefault="008220D5" w:rsidP="003153D3">
      <w:pPr>
        <w:pStyle w:val="Akapitzlist"/>
        <w:numPr>
          <w:ilvl w:val="0"/>
          <w:numId w:val="13"/>
        </w:numPr>
        <w:ind w:left="851" w:hanging="425"/>
        <w:jc w:val="both"/>
        <w:rPr>
          <w:rFonts w:ascii="Arial" w:hAnsi="Arial" w:cs="Arial"/>
        </w:rPr>
      </w:pPr>
      <w:r w:rsidRPr="00A26B42">
        <w:rPr>
          <w:rFonts w:ascii="Arial" w:hAnsi="Arial" w:cs="Arial"/>
        </w:rPr>
        <w:t xml:space="preserve">* </w:t>
      </w:r>
      <w:r w:rsidR="0055174C" w:rsidRPr="00A26B42">
        <w:rPr>
          <w:rFonts w:ascii="Arial" w:hAnsi="Arial" w:cs="Arial"/>
        </w:rPr>
        <w:t>oświadczenie o poddaniu się egzekucji</w:t>
      </w:r>
      <w:r w:rsidR="005C3AD3" w:rsidRPr="00A26B42">
        <w:rPr>
          <w:rFonts w:ascii="Arial" w:hAnsi="Arial" w:cs="Arial"/>
        </w:rPr>
        <w:t xml:space="preserve"> w formie aktu notarialnego</w:t>
      </w:r>
      <w:r w:rsidR="0055174C" w:rsidRPr="00A26B42">
        <w:rPr>
          <w:rFonts w:ascii="Arial" w:hAnsi="Arial" w:cs="Arial"/>
        </w:rPr>
        <w:t>.</w:t>
      </w:r>
    </w:p>
    <w:p w:rsidR="0055174C" w:rsidRPr="00A26B42" w:rsidRDefault="0055174C" w:rsidP="003153D3">
      <w:pPr>
        <w:numPr>
          <w:ilvl w:val="0"/>
          <w:numId w:val="9"/>
        </w:numPr>
        <w:tabs>
          <w:tab w:val="clear" w:pos="720"/>
          <w:tab w:val="num" w:pos="426"/>
        </w:tabs>
        <w:ind w:left="426" w:hanging="426"/>
        <w:jc w:val="both"/>
        <w:rPr>
          <w:rFonts w:ascii="Arial" w:hAnsi="Arial" w:cs="Arial"/>
          <w:sz w:val="20"/>
          <w:szCs w:val="20"/>
        </w:rPr>
      </w:pPr>
      <w:r w:rsidRPr="00A26B42">
        <w:rPr>
          <w:rFonts w:ascii="Arial" w:hAnsi="Arial" w:cs="Arial"/>
          <w:sz w:val="20"/>
          <w:szCs w:val="20"/>
        </w:rPr>
        <w:t>Dokumentacja, o której mowa w ust. 1 stanowi integralną część umowy pożyczki.</w:t>
      </w:r>
    </w:p>
    <w:p w:rsidR="0055174C" w:rsidRPr="00A26B42" w:rsidRDefault="0055174C" w:rsidP="005C5C9A">
      <w:pPr>
        <w:pStyle w:val="Tekstpodstawowywcity"/>
        <w:spacing w:after="0"/>
        <w:ind w:left="0"/>
        <w:rPr>
          <w:rFonts w:ascii="Arial" w:hAnsi="Arial" w:cs="Arial"/>
          <w:sz w:val="20"/>
          <w:szCs w:val="20"/>
        </w:rPr>
      </w:pPr>
    </w:p>
    <w:p w:rsidR="0055174C" w:rsidRPr="00A26B42" w:rsidRDefault="0055174C" w:rsidP="005C5C9A">
      <w:pPr>
        <w:jc w:val="center"/>
        <w:rPr>
          <w:rFonts w:ascii="Arial" w:hAnsi="Arial" w:cs="Arial"/>
          <w:b/>
          <w:sz w:val="20"/>
          <w:szCs w:val="20"/>
        </w:rPr>
      </w:pPr>
      <w:r w:rsidRPr="00A26B42">
        <w:rPr>
          <w:rFonts w:ascii="Arial" w:hAnsi="Arial" w:cs="Arial"/>
          <w:b/>
          <w:sz w:val="20"/>
          <w:szCs w:val="20"/>
        </w:rPr>
        <w:t xml:space="preserve">§ </w:t>
      </w:r>
      <w:r w:rsidR="008C3FA9" w:rsidRPr="00A26B42">
        <w:rPr>
          <w:rFonts w:ascii="Arial" w:hAnsi="Arial" w:cs="Arial"/>
          <w:b/>
          <w:sz w:val="20"/>
          <w:szCs w:val="20"/>
        </w:rPr>
        <w:t>8</w:t>
      </w:r>
    </w:p>
    <w:p w:rsidR="00691EE2" w:rsidRPr="00A26B42" w:rsidRDefault="00691EE2" w:rsidP="005C5C9A">
      <w:pPr>
        <w:jc w:val="center"/>
        <w:rPr>
          <w:rFonts w:ascii="Arial" w:hAnsi="Arial" w:cs="Arial"/>
          <w:b/>
          <w:sz w:val="20"/>
          <w:szCs w:val="20"/>
        </w:rPr>
      </w:pPr>
    </w:p>
    <w:p w:rsidR="00E644F3" w:rsidRPr="00A26B42" w:rsidRDefault="00E644F3" w:rsidP="00562C93">
      <w:pPr>
        <w:pStyle w:val="Akapitzlist"/>
        <w:numPr>
          <w:ilvl w:val="0"/>
          <w:numId w:val="26"/>
        </w:numPr>
        <w:ind w:left="426" w:hanging="426"/>
        <w:jc w:val="both"/>
        <w:rPr>
          <w:rFonts w:ascii="Arial" w:hAnsi="Arial" w:cs="Arial"/>
        </w:rPr>
      </w:pPr>
      <w:r w:rsidRPr="00A26B42">
        <w:rPr>
          <w:rFonts w:ascii="Arial" w:hAnsi="Arial" w:cs="Arial"/>
        </w:rPr>
        <w:t>Płatność raty kapitałowo-odsetkowej lub odsetkowej w przypadku udzielonej karencji w spłacie kapitału, przypada na ostatni dzień miesiąca kalendarzowego.</w:t>
      </w:r>
    </w:p>
    <w:p w:rsidR="00E644F3" w:rsidRPr="00A26B42" w:rsidRDefault="00E644F3" w:rsidP="00562C93">
      <w:pPr>
        <w:pStyle w:val="Tekstpodstawowy"/>
        <w:numPr>
          <w:ilvl w:val="0"/>
          <w:numId w:val="26"/>
        </w:numPr>
        <w:spacing w:line="240" w:lineRule="auto"/>
        <w:ind w:left="426" w:hanging="426"/>
        <w:rPr>
          <w:rFonts w:ascii="Arial" w:hAnsi="Arial" w:cs="Arial"/>
          <w:sz w:val="20"/>
        </w:rPr>
      </w:pPr>
      <w:r w:rsidRPr="00A26B42">
        <w:rPr>
          <w:rFonts w:ascii="Arial" w:hAnsi="Arial" w:cs="Arial"/>
          <w:sz w:val="20"/>
        </w:rPr>
        <w:t xml:space="preserve">Spłata pożyczki i odsetek następuje w ratach miesięcznych malejących tj. kwota kapitału w każdej racie jest stała, natomiast kwota odsetek liczona jest od kwoty aktualnego zadłużenia, w wysokościach i terminach spłaty oraz w sposób określony w umowie pożyczki i/lub harmonogramie spłat sporządzonym </w:t>
      </w:r>
      <w:r w:rsidRPr="00A26B42">
        <w:rPr>
          <w:rFonts w:ascii="Arial" w:hAnsi="Arial" w:cs="Arial"/>
          <w:sz w:val="20"/>
        </w:rPr>
        <w:lastRenderedPageBreak/>
        <w:t>przez Pożyczkodawcę i przekazanym Pożyczkobiorcy niezwłocznie po uruchomieniu pożyczki i/lub jej części, stanowiącym integralną część niniejszej umowy.</w:t>
      </w:r>
    </w:p>
    <w:p w:rsidR="00085285" w:rsidRPr="00A26B42" w:rsidRDefault="00085285" w:rsidP="00562C93">
      <w:pPr>
        <w:pStyle w:val="Akapitzlist"/>
        <w:numPr>
          <w:ilvl w:val="0"/>
          <w:numId w:val="26"/>
        </w:numPr>
        <w:tabs>
          <w:tab w:val="left" w:pos="426"/>
        </w:tabs>
        <w:ind w:left="426" w:hanging="426"/>
        <w:jc w:val="both"/>
        <w:rPr>
          <w:rFonts w:ascii="Arial" w:hAnsi="Arial" w:cs="Arial"/>
        </w:rPr>
      </w:pPr>
      <w:r w:rsidRPr="00A26B42">
        <w:rPr>
          <w:rFonts w:ascii="Arial" w:hAnsi="Arial" w:cs="Arial"/>
        </w:rPr>
        <w:t>Odsetki naliczane są za miesięczne okresy obrachunkowe.</w:t>
      </w:r>
    </w:p>
    <w:p w:rsidR="00085285" w:rsidRPr="00A26B42" w:rsidRDefault="00085285" w:rsidP="00562C93">
      <w:pPr>
        <w:pStyle w:val="Akapitzlist"/>
        <w:numPr>
          <w:ilvl w:val="0"/>
          <w:numId w:val="26"/>
        </w:numPr>
        <w:tabs>
          <w:tab w:val="left" w:pos="426"/>
        </w:tabs>
        <w:ind w:left="426" w:hanging="426"/>
        <w:jc w:val="both"/>
        <w:rPr>
          <w:rFonts w:ascii="Arial" w:hAnsi="Arial" w:cs="Arial"/>
        </w:rPr>
      </w:pPr>
      <w:r w:rsidRPr="00A26B42">
        <w:rPr>
          <w:rFonts w:ascii="Arial" w:hAnsi="Arial" w:cs="Arial"/>
        </w:rPr>
        <w:t>Przy naliczaniu odsetek Strony Umowy przyjmują rzeczywistą ilość dni każdego miesiąca, a rok jako 365 dni.</w:t>
      </w:r>
    </w:p>
    <w:p w:rsidR="00085285" w:rsidRPr="00A26B42" w:rsidRDefault="00085285" w:rsidP="00562C93">
      <w:pPr>
        <w:pStyle w:val="Akapitzlist"/>
        <w:numPr>
          <w:ilvl w:val="0"/>
          <w:numId w:val="26"/>
        </w:numPr>
        <w:tabs>
          <w:tab w:val="left" w:pos="426"/>
        </w:tabs>
        <w:ind w:left="426" w:hanging="426"/>
        <w:jc w:val="both"/>
        <w:rPr>
          <w:rFonts w:ascii="Arial" w:hAnsi="Arial" w:cs="Arial"/>
        </w:rPr>
      </w:pPr>
      <w:r w:rsidRPr="00A26B42">
        <w:rPr>
          <w:rFonts w:ascii="Arial" w:hAnsi="Arial" w:cs="Arial"/>
        </w:rPr>
        <w:t>Odsetki naliczane są od aktualnego stanu zadłużenia od dnia uruchomienia pożyczki lub jej części i nie są kapitalizowane.</w:t>
      </w:r>
    </w:p>
    <w:p w:rsidR="00085285" w:rsidRPr="00A26B42" w:rsidRDefault="00085285" w:rsidP="00562C93">
      <w:pPr>
        <w:pStyle w:val="Akapitzlist"/>
        <w:numPr>
          <w:ilvl w:val="0"/>
          <w:numId w:val="26"/>
        </w:numPr>
        <w:tabs>
          <w:tab w:val="left" w:pos="426"/>
        </w:tabs>
        <w:ind w:left="426" w:hanging="426"/>
        <w:jc w:val="both"/>
        <w:rPr>
          <w:rFonts w:ascii="Arial" w:hAnsi="Arial" w:cs="Arial"/>
        </w:rPr>
      </w:pPr>
      <w:r w:rsidRPr="00A26B42">
        <w:rPr>
          <w:rFonts w:ascii="Arial" w:hAnsi="Arial" w:cs="Arial"/>
        </w:rPr>
        <w:t>Odsetki od pożyczki naliczane są do dnia poprzedzającego dzień spłaty pożyczki.</w:t>
      </w:r>
    </w:p>
    <w:p w:rsidR="00E644F3" w:rsidRPr="00A26B42" w:rsidRDefault="00E644F3" w:rsidP="00562C93">
      <w:pPr>
        <w:pStyle w:val="Tekstpodstawowy"/>
        <w:numPr>
          <w:ilvl w:val="0"/>
          <w:numId w:val="26"/>
        </w:numPr>
        <w:spacing w:line="240" w:lineRule="auto"/>
        <w:ind w:left="426" w:hanging="426"/>
        <w:rPr>
          <w:rFonts w:ascii="Arial" w:hAnsi="Arial" w:cs="Arial"/>
          <w:sz w:val="20"/>
        </w:rPr>
      </w:pPr>
      <w:r w:rsidRPr="00A26B42">
        <w:rPr>
          <w:rFonts w:ascii="Arial" w:hAnsi="Arial" w:cs="Arial"/>
          <w:sz w:val="20"/>
        </w:rPr>
        <w:t xml:space="preserve">Spłata pożyczki i odsetek następuje poprzez przekazanie środków na Rachunek Bankowy Zwrotów Jednostkowych Pożyczek numer </w:t>
      </w:r>
      <w:r w:rsidR="00E6754C" w:rsidRPr="00A26B42">
        <w:rPr>
          <w:rFonts w:ascii="Arial" w:hAnsi="Arial" w:cs="Arial"/>
          <w:b/>
          <w:sz w:val="20"/>
          <w:u w:val="single"/>
        </w:rPr>
        <w:t>94 1020 3541 0000 5302 0334 6103</w:t>
      </w:r>
      <w:r w:rsidR="004B0F64" w:rsidRPr="00A26B42">
        <w:rPr>
          <w:rFonts w:ascii="Arial" w:hAnsi="Arial" w:cs="Arial"/>
          <w:sz w:val="20"/>
        </w:rPr>
        <w:t xml:space="preserve">; w przelewie środków jako odbiorcę należy wskazać: </w:t>
      </w:r>
      <w:r w:rsidR="004B0F64" w:rsidRPr="00A26B42">
        <w:rPr>
          <w:rFonts w:ascii="Arial" w:hAnsi="Arial" w:cs="Arial"/>
          <w:b/>
          <w:sz w:val="20"/>
          <w:u w:val="single"/>
        </w:rPr>
        <w:t>Warmińsko-Mazurska Agencja Rozwoju Regionalnego S.A. w Olsztynie</w:t>
      </w:r>
      <w:r w:rsidRPr="00A26B42">
        <w:rPr>
          <w:rFonts w:ascii="Arial" w:hAnsi="Arial" w:cs="Arial"/>
          <w:sz w:val="20"/>
        </w:rPr>
        <w:t xml:space="preserve">. </w:t>
      </w:r>
    </w:p>
    <w:p w:rsidR="00E644F3" w:rsidRPr="00A26B42" w:rsidRDefault="00E644F3" w:rsidP="00562C93">
      <w:pPr>
        <w:pStyle w:val="Tekstpodstawowy"/>
        <w:numPr>
          <w:ilvl w:val="0"/>
          <w:numId w:val="26"/>
        </w:numPr>
        <w:spacing w:line="240" w:lineRule="auto"/>
        <w:ind w:left="426" w:hanging="426"/>
        <w:rPr>
          <w:rFonts w:ascii="Arial" w:hAnsi="Arial" w:cs="Arial"/>
          <w:sz w:val="20"/>
        </w:rPr>
      </w:pPr>
      <w:r w:rsidRPr="00A26B42">
        <w:rPr>
          <w:rFonts w:ascii="Arial" w:hAnsi="Arial" w:cs="Arial"/>
          <w:sz w:val="20"/>
        </w:rPr>
        <w:t xml:space="preserve">Za datę spłaty rat pożyczki i odsetek przyjmuje się datę wpływu środków pieniężnych na </w:t>
      </w:r>
      <w:r w:rsidRPr="00A26B42">
        <w:rPr>
          <w:rFonts w:ascii="Arial" w:hAnsi="Arial" w:cs="Arial"/>
          <w:b/>
          <w:sz w:val="20"/>
        </w:rPr>
        <w:t>Rachunek Bankowy Zwrotów Jednostkowych Pożyczek</w:t>
      </w:r>
      <w:r w:rsidRPr="00A26B42">
        <w:rPr>
          <w:rFonts w:ascii="Arial" w:hAnsi="Arial" w:cs="Arial"/>
          <w:sz w:val="20"/>
        </w:rPr>
        <w:t xml:space="preserve">, o którym mowa w ust. </w:t>
      </w:r>
      <w:r w:rsidR="007E224D" w:rsidRPr="00A26B42">
        <w:rPr>
          <w:rFonts w:ascii="Arial" w:hAnsi="Arial" w:cs="Arial"/>
          <w:sz w:val="20"/>
        </w:rPr>
        <w:t>7</w:t>
      </w:r>
      <w:r w:rsidRPr="00A26B42">
        <w:rPr>
          <w:rFonts w:ascii="Arial" w:hAnsi="Arial" w:cs="Arial"/>
          <w:sz w:val="20"/>
        </w:rPr>
        <w:t xml:space="preserve">, przy czym jeżeli data spłaty pożyczki i/lub odsetek przypada na dzień ustawowo wolny od pracy, Pożyczkobiorca zobowiązany jest do przekazania środków w czasie, który pozwoli na dotrzymanie terminu spłaty, wynikającego z umowy lub harmonogramu spłaty. Dotyczy to również ewentualnych spłat dokonywanych przez poręczycieli </w:t>
      </w:r>
      <w:r w:rsidRPr="00A26B42">
        <w:rPr>
          <w:rFonts w:ascii="Arial" w:hAnsi="Arial" w:cs="Arial"/>
          <w:bCs/>
          <w:iCs/>
          <w:sz w:val="20"/>
        </w:rPr>
        <w:t>i inne osoby odpowiedzialne z tytułu zabezpieczenia spłaty pożyczki</w:t>
      </w:r>
      <w:r w:rsidRPr="00A26B42">
        <w:rPr>
          <w:rFonts w:ascii="Arial" w:hAnsi="Arial" w:cs="Arial"/>
          <w:sz w:val="20"/>
        </w:rPr>
        <w:t>.</w:t>
      </w:r>
    </w:p>
    <w:p w:rsidR="00ED080D" w:rsidRPr="00A26B42" w:rsidRDefault="00E644F3" w:rsidP="00ED080D">
      <w:pPr>
        <w:pStyle w:val="Akapitzlist"/>
        <w:numPr>
          <w:ilvl w:val="0"/>
          <w:numId w:val="26"/>
        </w:numPr>
        <w:ind w:left="426" w:hanging="426"/>
        <w:jc w:val="both"/>
        <w:rPr>
          <w:rFonts w:ascii="Arial" w:hAnsi="Arial" w:cs="Arial"/>
        </w:rPr>
      </w:pPr>
      <w:r w:rsidRPr="00A26B42">
        <w:rPr>
          <w:rFonts w:ascii="Arial" w:hAnsi="Arial" w:cs="Arial"/>
        </w:rPr>
        <w:t xml:space="preserve">Pożyczkodawca może ustalić w porozumieniu z Pożyczkobiorcą nową wysokość i terminy spłaty pożyczki i odsetek, z tym zastrzeżeniem, że okres spłaty pożyczki nie może przekroczyć maksymalnego okresu finansowania określonego w Regulaminie. </w:t>
      </w:r>
    </w:p>
    <w:p w:rsidR="00ED080D" w:rsidRPr="00A26B42" w:rsidRDefault="00ED080D" w:rsidP="00ED080D">
      <w:pPr>
        <w:pStyle w:val="Akapitzlist"/>
        <w:numPr>
          <w:ilvl w:val="0"/>
          <w:numId w:val="26"/>
        </w:numPr>
        <w:ind w:left="426" w:hanging="426"/>
        <w:jc w:val="both"/>
        <w:rPr>
          <w:rFonts w:ascii="Arial" w:hAnsi="Arial" w:cs="Arial"/>
        </w:rPr>
      </w:pPr>
      <w:r w:rsidRPr="00A26B42">
        <w:rPr>
          <w:rFonts w:ascii="Arial" w:eastAsia="Calibri" w:hAnsi="Arial" w:cs="Arial"/>
          <w:lang w:eastAsia="en-US"/>
        </w:rPr>
        <w:t>Na wniosek Pożyczkobiorcy Pożyczkodawca może kilkukrotnie udzielić Ostatecznemu Odbiorcy wakacji kredytowych w pierwszym i drugim roku okresu spłaty Jednostkowej PP, tj. zawieszenia obowiązku spłat raty kapitałowej albo raty kapitałowo-odsetkowej.</w:t>
      </w:r>
    </w:p>
    <w:p w:rsidR="00E644F3" w:rsidRPr="00A26B42" w:rsidRDefault="00E644F3" w:rsidP="00562C93">
      <w:pPr>
        <w:pStyle w:val="Akapitzlist"/>
        <w:numPr>
          <w:ilvl w:val="0"/>
          <w:numId w:val="26"/>
        </w:numPr>
        <w:ind w:left="426" w:hanging="426"/>
        <w:jc w:val="both"/>
        <w:rPr>
          <w:rFonts w:ascii="Arial" w:hAnsi="Arial" w:cs="Arial"/>
        </w:rPr>
      </w:pPr>
      <w:r w:rsidRPr="00A26B42">
        <w:rPr>
          <w:rFonts w:ascii="Arial" w:hAnsi="Arial" w:cs="Arial"/>
        </w:rPr>
        <w:t xml:space="preserve">W sytuacji, o której mowa w ust. </w:t>
      </w:r>
      <w:r w:rsidR="007E224D" w:rsidRPr="00A26B42">
        <w:rPr>
          <w:rFonts w:ascii="Arial" w:hAnsi="Arial" w:cs="Arial"/>
        </w:rPr>
        <w:t>9</w:t>
      </w:r>
      <w:r w:rsidR="00ED080D" w:rsidRPr="00A26B42">
        <w:rPr>
          <w:rFonts w:ascii="Arial" w:hAnsi="Arial" w:cs="Arial"/>
        </w:rPr>
        <w:t xml:space="preserve"> i 10</w:t>
      </w:r>
      <w:r w:rsidRPr="00A26B42">
        <w:rPr>
          <w:rFonts w:ascii="Arial" w:hAnsi="Arial" w:cs="Arial"/>
        </w:rPr>
        <w:t xml:space="preserve"> Pożyczkodawca sporządzi nowy harmonogram spłat.</w:t>
      </w:r>
    </w:p>
    <w:p w:rsidR="00E644F3" w:rsidRPr="00A26B42" w:rsidRDefault="00E644F3" w:rsidP="00562C93">
      <w:pPr>
        <w:pStyle w:val="Akapitzlist"/>
        <w:numPr>
          <w:ilvl w:val="0"/>
          <w:numId w:val="26"/>
        </w:numPr>
        <w:ind w:left="426" w:hanging="426"/>
        <w:jc w:val="both"/>
        <w:rPr>
          <w:rFonts w:ascii="Arial" w:hAnsi="Arial" w:cs="Arial"/>
        </w:rPr>
      </w:pPr>
      <w:r w:rsidRPr="00A26B42">
        <w:rPr>
          <w:rFonts w:ascii="Arial" w:hAnsi="Arial" w:cs="Arial"/>
        </w:rPr>
        <w:t>Zmiana wysokości i/lub terminów spłat pożyczki i odsetek nie wymaga wprowadzania zmian do umowy pożyczki.</w:t>
      </w:r>
    </w:p>
    <w:p w:rsidR="00E644F3" w:rsidRPr="00A26B42" w:rsidRDefault="00E644F3" w:rsidP="00562C93">
      <w:pPr>
        <w:pStyle w:val="Akapitzlist"/>
        <w:numPr>
          <w:ilvl w:val="0"/>
          <w:numId w:val="26"/>
        </w:numPr>
        <w:ind w:left="426" w:hanging="426"/>
        <w:jc w:val="both"/>
        <w:rPr>
          <w:rFonts w:ascii="Arial" w:hAnsi="Arial" w:cs="Arial"/>
        </w:rPr>
      </w:pPr>
      <w:r w:rsidRPr="00A26B42">
        <w:rPr>
          <w:rFonts w:ascii="Arial" w:hAnsi="Arial" w:cs="Arial"/>
        </w:rPr>
        <w:t>Spłata całości lub części pożyczki i odsetek może być dokonana przed terminem wymagalności wynikającym z umowy pożyczki i/lub harmonogramu spłat, bez dodatkowych kosztów dla Pożyczkobiorcy.</w:t>
      </w:r>
    </w:p>
    <w:p w:rsidR="00E644F3" w:rsidRPr="00A26B42" w:rsidRDefault="00E644F3" w:rsidP="00562C93">
      <w:pPr>
        <w:pStyle w:val="Akapitzlist"/>
        <w:numPr>
          <w:ilvl w:val="0"/>
          <w:numId w:val="26"/>
        </w:numPr>
        <w:ind w:left="426" w:hanging="426"/>
        <w:jc w:val="both"/>
        <w:rPr>
          <w:rFonts w:ascii="Arial" w:hAnsi="Arial" w:cs="Arial"/>
        </w:rPr>
      </w:pPr>
      <w:r w:rsidRPr="00A26B42">
        <w:rPr>
          <w:rFonts w:ascii="Arial" w:hAnsi="Arial" w:cs="Arial"/>
        </w:rPr>
        <w:t>Spłata części pożyczki i odsetek przed terminem wymagalności wynikającym z umowy pożyczki i/lub harmonogramu spłat nie zwalnia Pożyczkobiorcy z obowiązku dokonywania spłat należnych rat kapitałowo-odsetkowych w terminach określonych w umowie pożyczki i/lub harmonogramie spłat. Spłata części pożyczki i odsetek przed terminem wymagalności wynikającym z umowy pożyczki i/lub harmonogramu spłat nie powoduje skrócenia okresu korzystania z pożyczki.</w:t>
      </w:r>
    </w:p>
    <w:p w:rsidR="00E644F3" w:rsidRPr="00A26B42" w:rsidRDefault="00E644F3" w:rsidP="00562C93">
      <w:pPr>
        <w:pStyle w:val="Akapitzlist"/>
        <w:numPr>
          <w:ilvl w:val="0"/>
          <w:numId w:val="26"/>
        </w:numPr>
        <w:ind w:left="426" w:hanging="426"/>
        <w:jc w:val="both"/>
        <w:rPr>
          <w:rFonts w:ascii="Arial" w:hAnsi="Arial" w:cs="Arial"/>
        </w:rPr>
      </w:pPr>
      <w:r w:rsidRPr="00A26B42">
        <w:rPr>
          <w:rFonts w:ascii="Arial" w:hAnsi="Arial" w:cs="Arial"/>
        </w:rPr>
        <w:t>W przypadku spłaty części pożyczki i odsetek przed terminem wymagalności wynikającym z umowy pożyczki i/lub harmonogramu spłat, Pożyczkodawca wylicza nową wysokość rat kapitałowo-odsetkowych, przy czym informuje o tym Pożyczkobiorcę wyłącznie na jego pisemny wniosek.</w:t>
      </w:r>
    </w:p>
    <w:p w:rsidR="00E644F3" w:rsidRPr="00A26B42" w:rsidRDefault="00E644F3" w:rsidP="00562C93">
      <w:pPr>
        <w:pStyle w:val="Akapitzlist"/>
        <w:numPr>
          <w:ilvl w:val="0"/>
          <w:numId w:val="26"/>
        </w:numPr>
        <w:ind w:left="426" w:hanging="426"/>
        <w:jc w:val="both"/>
        <w:rPr>
          <w:rFonts w:ascii="Arial" w:hAnsi="Arial" w:cs="Arial"/>
        </w:rPr>
      </w:pPr>
      <w:r w:rsidRPr="00A26B42">
        <w:rPr>
          <w:rFonts w:ascii="Arial" w:hAnsi="Arial" w:cs="Arial"/>
        </w:rPr>
        <w:t xml:space="preserve">W przypadku spłaty części pożyczki i odsetek przed terminem wymagalności wynikającym z umowy pożyczki i/lub harmonogramu spłat, Pożyczkobiorca jest zobowiązany do kontaktu z pracownikiem WMARR S.A. w celu ustalenia wysokości i terminu spłaty końcowej raty pożyczki i odsetek.  </w:t>
      </w:r>
    </w:p>
    <w:p w:rsidR="00E644F3" w:rsidRPr="00A26B42" w:rsidRDefault="00E644F3" w:rsidP="00562C93">
      <w:pPr>
        <w:pStyle w:val="Akapitzlist"/>
        <w:numPr>
          <w:ilvl w:val="0"/>
          <w:numId w:val="26"/>
        </w:numPr>
        <w:ind w:left="426" w:hanging="426"/>
        <w:jc w:val="both"/>
        <w:rPr>
          <w:rFonts w:ascii="Arial" w:hAnsi="Arial" w:cs="Arial"/>
        </w:rPr>
      </w:pPr>
      <w:r w:rsidRPr="00A26B42">
        <w:rPr>
          <w:rFonts w:ascii="Arial" w:hAnsi="Arial" w:cs="Arial"/>
        </w:rPr>
        <w:t>Nadpłacone kwoty nie podlegają oprocentowaniu.</w:t>
      </w:r>
    </w:p>
    <w:p w:rsidR="00E644F3" w:rsidRPr="00A26B42" w:rsidRDefault="00E644F3" w:rsidP="00562C93">
      <w:pPr>
        <w:pStyle w:val="Akapitzlist"/>
        <w:numPr>
          <w:ilvl w:val="0"/>
          <w:numId w:val="26"/>
        </w:numPr>
        <w:ind w:left="426" w:hanging="426"/>
        <w:jc w:val="both"/>
        <w:rPr>
          <w:rFonts w:ascii="Arial" w:hAnsi="Arial" w:cs="Arial"/>
        </w:rPr>
      </w:pPr>
      <w:r w:rsidRPr="00A26B42">
        <w:rPr>
          <w:rFonts w:ascii="Arial" w:hAnsi="Arial" w:cs="Arial"/>
        </w:rPr>
        <w:t>Pożyczkę uważa się za spłaconą, jeżeli stan zadłużenia po spłacie kapitału i odsetek wynosi „0”, albo jeżeli na rachunku pożyczkowym wystąpi nadpłata, przy czym:</w:t>
      </w:r>
    </w:p>
    <w:p w:rsidR="00E644F3" w:rsidRPr="00A26B42" w:rsidRDefault="00E644F3" w:rsidP="00E644F3">
      <w:pPr>
        <w:pStyle w:val="Tekstpodstawowywcity"/>
        <w:numPr>
          <w:ilvl w:val="1"/>
          <w:numId w:val="8"/>
        </w:numPr>
        <w:tabs>
          <w:tab w:val="clear" w:pos="1440"/>
          <w:tab w:val="num" w:pos="851"/>
          <w:tab w:val="num" w:pos="1843"/>
        </w:tabs>
        <w:spacing w:after="0"/>
        <w:ind w:left="851" w:hanging="426"/>
        <w:jc w:val="both"/>
        <w:rPr>
          <w:rFonts w:ascii="Arial" w:hAnsi="Arial" w:cs="Arial"/>
          <w:sz w:val="20"/>
          <w:szCs w:val="20"/>
        </w:rPr>
      </w:pPr>
      <w:r w:rsidRPr="00A26B42">
        <w:rPr>
          <w:rFonts w:ascii="Arial" w:hAnsi="Arial" w:cs="Arial"/>
          <w:sz w:val="20"/>
          <w:szCs w:val="20"/>
        </w:rPr>
        <w:t>jeżeli kwota nadpłaty jest równa bądź nie przekracza dwukrotności kosztu przesyłki poleconej, nie podlega ona rozliczeniu z Pożyczkobiorcą,</w:t>
      </w:r>
    </w:p>
    <w:p w:rsidR="00E644F3" w:rsidRPr="00A26B42" w:rsidRDefault="00E644F3" w:rsidP="00E644F3">
      <w:pPr>
        <w:pStyle w:val="Tekstpodstawowywcity"/>
        <w:numPr>
          <w:ilvl w:val="1"/>
          <w:numId w:val="8"/>
        </w:numPr>
        <w:tabs>
          <w:tab w:val="clear" w:pos="1440"/>
          <w:tab w:val="num" w:pos="851"/>
          <w:tab w:val="num" w:pos="1843"/>
        </w:tabs>
        <w:spacing w:after="0"/>
        <w:ind w:left="851" w:hanging="426"/>
        <w:jc w:val="both"/>
        <w:rPr>
          <w:rFonts w:ascii="Arial" w:hAnsi="Arial" w:cs="Arial"/>
          <w:sz w:val="20"/>
          <w:szCs w:val="20"/>
        </w:rPr>
      </w:pPr>
      <w:r w:rsidRPr="00A26B42">
        <w:rPr>
          <w:rFonts w:ascii="Arial" w:hAnsi="Arial" w:cs="Arial"/>
          <w:sz w:val="20"/>
          <w:szCs w:val="20"/>
        </w:rPr>
        <w:t>jeżeli kwota nadpłaty przekracza dwukrotność kosztu przesyłki poleconej podlega ona rozliczeniu z Pożyczkobiorcą.</w:t>
      </w:r>
    </w:p>
    <w:p w:rsidR="00E644F3" w:rsidRPr="00A26B42" w:rsidRDefault="00E644F3" w:rsidP="00562C93">
      <w:pPr>
        <w:pStyle w:val="Tekstpodstawowywcity"/>
        <w:numPr>
          <w:ilvl w:val="0"/>
          <w:numId w:val="26"/>
        </w:numPr>
        <w:suppressAutoHyphens/>
        <w:spacing w:after="0"/>
        <w:ind w:left="426" w:hanging="426"/>
        <w:jc w:val="both"/>
        <w:rPr>
          <w:rFonts w:ascii="Arial" w:hAnsi="Arial" w:cs="Arial"/>
          <w:sz w:val="20"/>
          <w:szCs w:val="20"/>
        </w:rPr>
      </w:pPr>
      <w:r w:rsidRPr="00A26B42">
        <w:rPr>
          <w:rFonts w:ascii="Arial" w:hAnsi="Arial" w:cs="Arial"/>
          <w:sz w:val="20"/>
          <w:szCs w:val="20"/>
        </w:rPr>
        <w:t>W przypadku stwierdzenia niedopłaty, Pożyczkobiorca zobowiązany jest do dokonania wpłaty pozwalającej na uznanie pożyczki za spłaconą.</w:t>
      </w:r>
    </w:p>
    <w:p w:rsidR="00E644F3" w:rsidRPr="00A26B42" w:rsidRDefault="00E644F3" w:rsidP="00562C93">
      <w:pPr>
        <w:pStyle w:val="Akapitzlist"/>
        <w:numPr>
          <w:ilvl w:val="0"/>
          <w:numId w:val="26"/>
        </w:numPr>
        <w:tabs>
          <w:tab w:val="left" w:pos="426"/>
          <w:tab w:val="left" w:pos="2160"/>
          <w:tab w:val="left" w:pos="3600"/>
          <w:tab w:val="left" w:pos="4320"/>
          <w:tab w:val="left" w:pos="5040"/>
          <w:tab w:val="left" w:pos="5760"/>
          <w:tab w:val="left" w:pos="6480"/>
          <w:tab w:val="left" w:pos="7200"/>
          <w:tab w:val="left" w:pos="7920"/>
          <w:tab w:val="left" w:pos="8640"/>
        </w:tabs>
        <w:ind w:left="426" w:hanging="426"/>
        <w:jc w:val="both"/>
        <w:rPr>
          <w:rFonts w:ascii="Arial" w:hAnsi="Arial" w:cs="Arial"/>
        </w:rPr>
      </w:pPr>
      <w:r w:rsidRPr="00A26B42">
        <w:rPr>
          <w:rFonts w:ascii="Arial" w:hAnsi="Arial" w:cs="Arial"/>
        </w:rPr>
        <w:t>Ryzyko niedotrzymania terminu spłaty pożyczki i odsetek oraz nieprawidłowego dokonania przelewu środków pieniężnych z tytułu spłaty pożyczki i odsetek ponosi wyłącznie Pożyczkobiorca.</w:t>
      </w:r>
    </w:p>
    <w:p w:rsidR="00E644F3" w:rsidRPr="00A26B42" w:rsidRDefault="00E644F3" w:rsidP="00562C93">
      <w:pPr>
        <w:pStyle w:val="Akapitzlist"/>
        <w:numPr>
          <w:ilvl w:val="0"/>
          <w:numId w:val="26"/>
        </w:numPr>
        <w:tabs>
          <w:tab w:val="left" w:pos="426"/>
          <w:tab w:val="left" w:pos="2160"/>
          <w:tab w:val="left" w:pos="3600"/>
          <w:tab w:val="left" w:pos="4320"/>
          <w:tab w:val="left" w:pos="5040"/>
          <w:tab w:val="left" w:pos="5760"/>
          <w:tab w:val="left" w:pos="6480"/>
          <w:tab w:val="left" w:pos="7200"/>
          <w:tab w:val="left" w:pos="7920"/>
          <w:tab w:val="left" w:pos="8640"/>
        </w:tabs>
        <w:ind w:left="426" w:hanging="426"/>
        <w:jc w:val="both"/>
        <w:rPr>
          <w:rFonts w:ascii="Arial" w:hAnsi="Arial" w:cs="Arial"/>
        </w:rPr>
      </w:pPr>
      <w:r w:rsidRPr="00A26B42">
        <w:rPr>
          <w:rFonts w:ascii="Arial" w:hAnsi="Arial" w:cs="Arial"/>
        </w:rPr>
        <w:t>Po zakończeniu spłaty pożyczki i odsetek Pożyczkodawca rozlicza się z Pożyczkobiorcą w terminie do 14 dni roboczych od dnia całkowitej spłaty pożyczki i odsetek.</w:t>
      </w:r>
    </w:p>
    <w:p w:rsidR="008A11C3" w:rsidRPr="00A26B42" w:rsidRDefault="008A11C3" w:rsidP="008A11C3">
      <w:pPr>
        <w:pStyle w:val="Tekstpodstawowywcity"/>
        <w:suppressAutoHyphens/>
        <w:spacing w:after="0"/>
        <w:ind w:left="0"/>
        <w:jc w:val="both"/>
        <w:rPr>
          <w:rFonts w:ascii="Arial" w:hAnsi="Arial" w:cs="Arial"/>
          <w:sz w:val="20"/>
          <w:szCs w:val="20"/>
        </w:rPr>
      </w:pPr>
    </w:p>
    <w:p w:rsidR="0055174C" w:rsidRPr="00A26B42" w:rsidRDefault="0055174C" w:rsidP="005C5C9A">
      <w:pPr>
        <w:jc w:val="center"/>
        <w:rPr>
          <w:rFonts w:ascii="Arial" w:hAnsi="Arial" w:cs="Arial"/>
          <w:b/>
          <w:sz w:val="20"/>
          <w:szCs w:val="20"/>
        </w:rPr>
      </w:pPr>
      <w:r w:rsidRPr="00A26B42">
        <w:rPr>
          <w:rFonts w:ascii="Arial" w:hAnsi="Arial" w:cs="Arial"/>
          <w:b/>
          <w:sz w:val="20"/>
          <w:szCs w:val="20"/>
        </w:rPr>
        <w:t xml:space="preserve">§ </w:t>
      </w:r>
      <w:r w:rsidR="008C3FA9" w:rsidRPr="00A26B42">
        <w:rPr>
          <w:rFonts w:ascii="Arial" w:hAnsi="Arial" w:cs="Arial"/>
          <w:b/>
          <w:sz w:val="20"/>
          <w:szCs w:val="20"/>
        </w:rPr>
        <w:t>9</w:t>
      </w:r>
    </w:p>
    <w:p w:rsidR="00676602" w:rsidRPr="00A26B42" w:rsidRDefault="00676602" w:rsidP="005C5C9A">
      <w:pPr>
        <w:jc w:val="center"/>
        <w:rPr>
          <w:rFonts w:ascii="Arial" w:hAnsi="Arial" w:cs="Arial"/>
          <w:b/>
          <w:sz w:val="20"/>
          <w:szCs w:val="20"/>
        </w:rPr>
      </w:pPr>
    </w:p>
    <w:p w:rsidR="00676602" w:rsidRPr="00A26B42" w:rsidRDefault="00676602" w:rsidP="003153D3">
      <w:pPr>
        <w:numPr>
          <w:ilvl w:val="0"/>
          <w:numId w:val="1"/>
        </w:numPr>
        <w:jc w:val="both"/>
        <w:rPr>
          <w:rFonts w:ascii="Arial" w:hAnsi="Arial" w:cs="Arial"/>
          <w:sz w:val="20"/>
          <w:szCs w:val="20"/>
        </w:rPr>
      </w:pPr>
      <w:r w:rsidRPr="00A26B42">
        <w:rPr>
          <w:rFonts w:ascii="Arial" w:hAnsi="Arial" w:cs="Arial"/>
          <w:sz w:val="20"/>
          <w:szCs w:val="20"/>
        </w:rPr>
        <w:t xml:space="preserve">Pożyczka </w:t>
      </w:r>
      <w:r w:rsidR="00F920F3" w:rsidRPr="00A26B42">
        <w:rPr>
          <w:rFonts w:ascii="Arial" w:hAnsi="Arial" w:cs="Arial"/>
          <w:sz w:val="20"/>
          <w:szCs w:val="20"/>
        </w:rPr>
        <w:t xml:space="preserve">(kapitał i odsetki) </w:t>
      </w:r>
      <w:r w:rsidRPr="00A26B42">
        <w:rPr>
          <w:rFonts w:ascii="Arial" w:hAnsi="Arial" w:cs="Arial"/>
          <w:sz w:val="20"/>
          <w:szCs w:val="20"/>
        </w:rPr>
        <w:t>niespłacona w całości lub częściach w terminie określonym w umowie pożyczki staje się od następnego dnia po upływie terminu spłaty zadłużeniem przeterminowanym.</w:t>
      </w:r>
    </w:p>
    <w:p w:rsidR="00676602" w:rsidRPr="00A26B42" w:rsidRDefault="00676602" w:rsidP="003153D3">
      <w:pPr>
        <w:pStyle w:val="Akapitzlist"/>
        <w:numPr>
          <w:ilvl w:val="0"/>
          <w:numId w:val="1"/>
        </w:numPr>
        <w:jc w:val="both"/>
        <w:rPr>
          <w:rFonts w:ascii="Arial" w:hAnsi="Arial" w:cs="Arial"/>
        </w:rPr>
      </w:pPr>
      <w:r w:rsidRPr="00A26B42">
        <w:rPr>
          <w:rFonts w:ascii="Arial" w:hAnsi="Arial" w:cs="Arial"/>
        </w:rPr>
        <w:t xml:space="preserve">Od każdej nie zapłaconej w terminie raty pożyczki lub kwoty pożyczki oraz od kwoty stanowiącej niedopłatę raty pożyczki za każdy dzień opóźnienia w spłacie, </w:t>
      </w:r>
      <w:r w:rsidR="00F920F3" w:rsidRPr="00A26B42">
        <w:rPr>
          <w:rFonts w:ascii="Arial" w:hAnsi="Arial" w:cs="Arial"/>
        </w:rPr>
        <w:t>Pożyczkodawca</w:t>
      </w:r>
      <w:r w:rsidRPr="00A26B42">
        <w:rPr>
          <w:rFonts w:ascii="Arial" w:hAnsi="Arial" w:cs="Arial"/>
        </w:rPr>
        <w:t xml:space="preserve"> nalicza i pobiera odsetki </w:t>
      </w:r>
      <w:r w:rsidRPr="00A26B42">
        <w:rPr>
          <w:rFonts w:ascii="Arial" w:hAnsi="Arial" w:cs="Arial"/>
        </w:rPr>
        <w:lastRenderedPageBreak/>
        <w:t xml:space="preserve">od zadłużenia przeterminowanego </w:t>
      </w:r>
      <w:r w:rsidRPr="00A26B42">
        <w:rPr>
          <w:rFonts w:ascii="Arial" w:hAnsi="Arial" w:cs="Arial"/>
          <w:b/>
          <w:bCs/>
        </w:rPr>
        <w:t>w wysokości odsetek maksymalnych za opóźnienie tj. dwukrotności wysokości odsetek ustawowych za opóźnienie</w:t>
      </w:r>
      <w:r w:rsidRPr="00A26B42">
        <w:rPr>
          <w:rFonts w:ascii="Arial" w:hAnsi="Arial" w:cs="Arial"/>
        </w:rPr>
        <w:t xml:space="preserve"> [</w:t>
      </w:r>
      <w:r w:rsidRPr="00A26B42">
        <w:rPr>
          <w:rFonts w:ascii="Arial" w:hAnsi="Arial" w:cs="Arial"/>
          <w:b/>
          <w:bCs/>
        </w:rPr>
        <w:t>2 x (stopa referencyjna Narodowego Banku Polskiego + 5,5 punktów procentowych)</w:t>
      </w:r>
      <w:r w:rsidRPr="00A26B42">
        <w:rPr>
          <w:rFonts w:ascii="Arial" w:hAnsi="Arial" w:cs="Arial"/>
          <w:bCs/>
        </w:rPr>
        <w:t>]</w:t>
      </w:r>
      <w:r w:rsidRPr="00A26B42">
        <w:rPr>
          <w:rFonts w:ascii="Arial" w:hAnsi="Arial" w:cs="Arial"/>
          <w:b/>
          <w:bCs/>
        </w:rPr>
        <w:t xml:space="preserve"> </w:t>
      </w:r>
      <w:r w:rsidRPr="00A26B42">
        <w:rPr>
          <w:rFonts w:ascii="Arial" w:hAnsi="Arial" w:cs="Arial"/>
          <w:bCs/>
        </w:rPr>
        <w:t>–</w:t>
      </w:r>
      <w:r w:rsidRPr="00A26B42">
        <w:rPr>
          <w:rFonts w:ascii="Arial" w:hAnsi="Arial" w:cs="Arial"/>
          <w:b/>
          <w:bCs/>
        </w:rPr>
        <w:t xml:space="preserve"> </w:t>
      </w:r>
      <w:r w:rsidRPr="00A26B42">
        <w:rPr>
          <w:rFonts w:ascii="Arial" w:hAnsi="Arial" w:cs="Arial"/>
          <w:bCs/>
        </w:rPr>
        <w:t xml:space="preserve">zgodnie z </w:t>
      </w:r>
      <w:r w:rsidRPr="00A26B42">
        <w:rPr>
          <w:rFonts w:ascii="Arial" w:hAnsi="Arial" w:cs="Arial"/>
        </w:rPr>
        <w:t>Ustawą z dnia 23 kwietnia 1964</w:t>
      </w:r>
      <w:r w:rsidR="00342E7E" w:rsidRPr="00A26B42">
        <w:rPr>
          <w:rFonts w:ascii="Arial" w:hAnsi="Arial" w:cs="Arial"/>
        </w:rPr>
        <w:t xml:space="preserve"> r. Kodeks cywilny (Dz.</w:t>
      </w:r>
      <w:r w:rsidR="008C3FA9" w:rsidRPr="00A26B42">
        <w:rPr>
          <w:rFonts w:ascii="Arial" w:hAnsi="Arial" w:cs="Arial"/>
        </w:rPr>
        <w:t xml:space="preserve"> </w:t>
      </w:r>
      <w:r w:rsidR="00342E7E" w:rsidRPr="00A26B42">
        <w:rPr>
          <w:rFonts w:ascii="Arial" w:hAnsi="Arial" w:cs="Arial"/>
        </w:rPr>
        <w:t>U. z 2019</w:t>
      </w:r>
      <w:r w:rsidRPr="00A26B42">
        <w:rPr>
          <w:rFonts w:ascii="Arial" w:hAnsi="Arial" w:cs="Arial"/>
        </w:rPr>
        <w:t xml:space="preserve"> r. poz. 1</w:t>
      </w:r>
      <w:r w:rsidR="00342E7E" w:rsidRPr="00A26B42">
        <w:rPr>
          <w:rFonts w:ascii="Arial" w:hAnsi="Arial" w:cs="Arial"/>
        </w:rPr>
        <w:t>145</w:t>
      </w:r>
      <w:r w:rsidRPr="00A26B42">
        <w:rPr>
          <w:rFonts w:ascii="Arial" w:hAnsi="Arial" w:cs="Arial"/>
        </w:rPr>
        <w:t>, z późn. zm.) - w stosunku rocznym – oprocentowanie to jest zmienne, które na dzień zawarcia umowy pożyczki wynos</w:t>
      </w:r>
      <w:r w:rsidR="00F920F3" w:rsidRPr="00A26B42">
        <w:rPr>
          <w:rFonts w:ascii="Arial" w:hAnsi="Arial" w:cs="Arial"/>
        </w:rPr>
        <w:t xml:space="preserve">i </w:t>
      </w:r>
      <w:r w:rsidRPr="00A26B42">
        <w:rPr>
          <w:rFonts w:ascii="Arial" w:hAnsi="Arial" w:cs="Arial"/>
        </w:rPr>
        <w:t xml:space="preserve"> ……... %.</w:t>
      </w:r>
    </w:p>
    <w:p w:rsidR="00676602" w:rsidRPr="00A26B42" w:rsidRDefault="00676602" w:rsidP="003153D3">
      <w:pPr>
        <w:numPr>
          <w:ilvl w:val="0"/>
          <w:numId w:val="1"/>
        </w:numPr>
        <w:jc w:val="both"/>
        <w:rPr>
          <w:rFonts w:ascii="Arial" w:hAnsi="Arial" w:cs="Arial"/>
          <w:sz w:val="20"/>
          <w:szCs w:val="20"/>
        </w:rPr>
      </w:pPr>
      <w:r w:rsidRPr="00A26B42">
        <w:rPr>
          <w:rFonts w:ascii="Arial" w:hAnsi="Arial" w:cs="Arial"/>
          <w:sz w:val="20"/>
          <w:szCs w:val="20"/>
        </w:rPr>
        <w:t xml:space="preserve">O powstaniu zadłużenia przeterminowanego </w:t>
      </w:r>
      <w:r w:rsidR="00F920F3" w:rsidRPr="00A26B42">
        <w:rPr>
          <w:rFonts w:ascii="Arial" w:hAnsi="Arial" w:cs="Arial"/>
          <w:sz w:val="20"/>
          <w:szCs w:val="20"/>
        </w:rPr>
        <w:t>Pożyczkodawca</w:t>
      </w:r>
      <w:r w:rsidRPr="00A26B42">
        <w:rPr>
          <w:rFonts w:ascii="Arial" w:hAnsi="Arial" w:cs="Arial"/>
          <w:sz w:val="20"/>
          <w:szCs w:val="20"/>
        </w:rPr>
        <w:t xml:space="preserve"> zawiadamia/wzywa do zapłaty pisemnie Pożyczkobiorcę, poręczycieli i osoby udzielające rzeczowego zabezpieczenia, wyznaczając </w:t>
      </w:r>
      <w:r w:rsidRPr="00A26B42">
        <w:rPr>
          <w:rFonts w:ascii="Arial" w:hAnsi="Arial" w:cs="Arial"/>
          <w:b/>
          <w:sz w:val="20"/>
          <w:szCs w:val="20"/>
        </w:rPr>
        <w:t>14 dniowy</w:t>
      </w:r>
      <w:r w:rsidRPr="00A26B42">
        <w:rPr>
          <w:rFonts w:ascii="Arial" w:hAnsi="Arial" w:cs="Arial"/>
          <w:sz w:val="20"/>
          <w:szCs w:val="20"/>
        </w:rPr>
        <w:t xml:space="preserve"> termin spłaty przeterminowanego zadłużenia wraz z odsetkami licząc od daty doręczenia Pożyczkobiorcy zawiadomienia/wezwania do zapłaty. </w:t>
      </w:r>
    </w:p>
    <w:p w:rsidR="00676602" w:rsidRPr="00A26B42" w:rsidRDefault="00676602" w:rsidP="003153D3">
      <w:pPr>
        <w:numPr>
          <w:ilvl w:val="0"/>
          <w:numId w:val="1"/>
        </w:numPr>
        <w:jc w:val="both"/>
        <w:rPr>
          <w:rFonts w:ascii="Arial" w:hAnsi="Arial" w:cs="Arial"/>
          <w:sz w:val="20"/>
          <w:szCs w:val="20"/>
        </w:rPr>
      </w:pPr>
      <w:r w:rsidRPr="00A26B42">
        <w:rPr>
          <w:rFonts w:ascii="Arial" w:hAnsi="Arial" w:cs="Arial"/>
          <w:sz w:val="20"/>
          <w:szCs w:val="20"/>
        </w:rPr>
        <w:t xml:space="preserve">W przypadku nieuregulowania należności w terminie, o którym mowa w ust. 3 umowa pożyczki może zostać wypowiedziana.  </w:t>
      </w:r>
    </w:p>
    <w:p w:rsidR="0055174C" w:rsidRPr="00A26B42" w:rsidRDefault="0055174C" w:rsidP="005C5C9A">
      <w:pPr>
        <w:pStyle w:val="Tekstpodstawowy"/>
        <w:spacing w:line="240" w:lineRule="auto"/>
        <w:jc w:val="center"/>
        <w:rPr>
          <w:rFonts w:ascii="Arial" w:hAnsi="Arial" w:cs="Arial"/>
          <w:b/>
          <w:sz w:val="20"/>
        </w:rPr>
      </w:pPr>
      <w:r w:rsidRPr="00A26B42">
        <w:rPr>
          <w:rFonts w:ascii="Arial" w:hAnsi="Arial" w:cs="Arial"/>
          <w:b/>
          <w:sz w:val="20"/>
        </w:rPr>
        <w:t>§ 1</w:t>
      </w:r>
      <w:r w:rsidR="008C3FA9" w:rsidRPr="00A26B42">
        <w:rPr>
          <w:rFonts w:ascii="Arial" w:hAnsi="Arial" w:cs="Arial"/>
          <w:b/>
          <w:sz w:val="20"/>
        </w:rPr>
        <w:t>0</w:t>
      </w:r>
    </w:p>
    <w:p w:rsidR="0055174C" w:rsidRPr="00A26B42" w:rsidRDefault="0055174C" w:rsidP="005C5C9A">
      <w:pPr>
        <w:pStyle w:val="Tekstpodstawowy"/>
        <w:spacing w:line="240" w:lineRule="auto"/>
        <w:jc w:val="center"/>
        <w:rPr>
          <w:rFonts w:ascii="Arial" w:hAnsi="Arial" w:cs="Arial"/>
          <w:b/>
          <w:sz w:val="20"/>
        </w:rPr>
      </w:pPr>
    </w:p>
    <w:p w:rsidR="0055174C" w:rsidRPr="00A26B42" w:rsidRDefault="0055174C" w:rsidP="00562C93">
      <w:pPr>
        <w:pStyle w:val="Tekstpodstawowywcity3"/>
        <w:numPr>
          <w:ilvl w:val="0"/>
          <w:numId w:val="27"/>
        </w:numPr>
        <w:spacing w:after="0"/>
        <w:ind w:left="426" w:hanging="426"/>
        <w:jc w:val="both"/>
        <w:rPr>
          <w:rFonts w:ascii="Arial" w:hAnsi="Arial" w:cs="Arial"/>
          <w:sz w:val="20"/>
          <w:szCs w:val="20"/>
        </w:rPr>
      </w:pPr>
      <w:r w:rsidRPr="00A26B42">
        <w:rPr>
          <w:rFonts w:ascii="Arial" w:hAnsi="Arial" w:cs="Arial"/>
          <w:sz w:val="20"/>
          <w:szCs w:val="20"/>
        </w:rPr>
        <w:t xml:space="preserve">Środki wpływające na spłatę należności związanych z udzieloną pożyczką, w tym z tytułu nieterminowej spłaty lub wypowiedzianej/rozwiązanej umowy pożyczki, a także środki uzyskane w wyniku działań </w:t>
      </w:r>
      <w:r w:rsidR="003C421A" w:rsidRPr="00A26B42">
        <w:rPr>
          <w:rFonts w:ascii="Arial" w:hAnsi="Arial" w:cs="Arial"/>
          <w:sz w:val="20"/>
          <w:szCs w:val="20"/>
        </w:rPr>
        <w:t>windykacyjnych/</w:t>
      </w:r>
      <w:r w:rsidRPr="00A26B42">
        <w:rPr>
          <w:rFonts w:ascii="Arial" w:hAnsi="Arial" w:cs="Arial"/>
          <w:sz w:val="20"/>
          <w:szCs w:val="20"/>
        </w:rPr>
        <w:t>egzekucyjnych są zaliczane na poczet spłaty zadłużenia Pożyczkobiorcy wobec Pożyczkodawcy w następującej kolejności:</w:t>
      </w:r>
    </w:p>
    <w:p w:rsidR="007E4C37" w:rsidRPr="00A26B42" w:rsidRDefault="007E4C37" w:rsidP="00562C93">
      <w:pPr>
        <w:pStyle w:val="Akapitzlist"/>
        <w:numPr>
          <w:ilvl w:val="0"/>
          <w:numId w:val="43"/>
        </w:numPr>
        <w:ind w:left="851" w:hanging="425"/>
        <w:jc w:val="both"/>
        <w:rPr>
          <w:rFonts w:ascii="Arial" w:hAnsi="Arial" w:cs="Arial"/>
        </w:rPr>
      </w:pPr>
      <w:r w:rsidRPr="00A26B42">
        <w:rPr>
          <w:rFonts w:ascii="Arial" w:hAnsi="Arial" w:cs="Arial"/>
        </w:rPr>
        <w:t>koszty Pożyczkodawcy z tytułu działań windykacyjnych: np. sądowe, zastępstwa procesowego, egzekucyjne, pism do dłużnika, zawiadomień,</w:t>
      </w:r>
    </w:p>
    <w:p w:rsidR="007E4C37" w:rsidRPr="00A26B42" w:rsidRDefault="007E4C37" w:rsidP="00562C93">
      <w:pPr>
        <w:pStyle w:val="Akapitzlist"/>
        <w:numPr>
          <w:ilvl w:val="0"/>
          <w:numId w:val="43"/>
        </w:numPr>
        <w:ind w:left="851" w:hanging="425"/>
        <w:jc w:val="both"/>
        <w:rPr>
          <w:rFonts w:ascii="Arial" w:hAnsi="Arial" w:cs="Arial"/>
        </w:rPr>
      </w:pPr>
      <w:r w:rsidRPr="00A26B42">
        <w:rPr>
          <w:rFonts w:ascii="Arial" w:hAnsi="Arial" w:cs="Arial"/>
        </w:rPr>
        <w:t>koszty Pożyczkodawcy z innych tytułów,</w:t>
      </w:r>
    </w:p>
    <w:p w:rsidR="007E4C37" w:rsidRPr="00A26B42" w:rsidRDefault="007E4C37" w:rsidP="00562C93">
      <w:pPr>
        <w:pStyle w:val="Akapitzlist"/>
        <w:numPr>
          <w:ilvl w:val="0"/>
          <w:numId w:val="43"/>
        </w:numPr>
        <w:ind w:left="851" w:hanging="425"/>
        <w:jc w:val="both"/>
        <w:rPr>
          <w:rFonts w:ascii="Arial" w:hAnsi="Arial" w:cs="Arial"/>
        </w:rPr>
      </w:pPr>
      <w:r w:rsidRPr="00A26B42">
        <w:rPr>
          <w:rFonts w:ascii="Arial" w:hAnsi="Arial" w:cs="Arial"/>
        </w:rPr>
        <w:t>odsetki naliczane od kwot objętych tytułem egzekucyjnym,</w:t>
      </w:r>
    </w:p>
    <w:p w:rsidR="007E4C37" w:rsidRPr="00A26B42" w:rsidRDefault="007E4C37" w:rsidP="00562C93">
      <w:pPr>
        <w:pStyle w:val="Tekstpodstawowywcity3"/>
        <w:numPr>
          <w:ilvl w:val="0"/>
          <w:numId w:val="43"/>
        </w:numPr>
        <w:spacing w:after="0"/>
        <w:ind w:left="851" w:hanging="425"/>
        <w:jc w:val="both"/>
        <w:rPr>
          <w:rFonts w:ascii="Arial" w:hAnsi="Arial" w:cs="Arial"/>
          <w:sz w:val="20"/>
          <w:szCs w:val="20"/>
        </w:rPr>
      </w:pPr>
      <w:r w:rsidRPr="00A26B42">
        <w:rPr>
          <w:rFonts w:ascii="Arial" w:hAnsi="Arial" w:cs="Arial"/>
          <w:sz w:val="20"/>
          <w:szCs w:val="20"/>
        </w:rPr>
        <w:t>odsetki od zadłużenia przeterminowanego,</w:t>
      </w:r>
    </w:p>
    <w:p w:rsidR="007E4C37" w:rsidRPr="00A26B42" w:rsidRDefault="007E4C37" w:rsidP="00562C93">
      <w:pPr>
        <w:pStyle w:val="Tekstpodstawowywcity3"/>
        <w:numPr>
          <w:ilvl w:val="0"/>
          <w:numId w:val="43"/>
        </w:numPr>
        <w:spacing w:after="0"/>
        <w:ind w:left="851" w:hanging="425"/>
        <w:jc w:val="both"/>
        <w:rPr>
          <w:rFonts w:ascii="Arial" w:hAnsi="Arial" w:cs="Arial"/>
          <w:sz w:val="20"/>
          <w:szCs w:val="20"/>
        </w:rPr>
      </w:pPr>
      <w:r w:rsidRPr="00A26B42">
        <w:rPr>
          <w:rFonts w:ascii="Arial" w:hAnsi="Arial" w:cs="Arial"/>
          <w:sz w:val="20"/>
          <w:szCs w:val="20"/>
        </w:rPr>
        <w:t>odsetki zapadłe (zaległe),</w:t>
      </w:r>
    </w:p>
    <w:p w:rsidR="007E4C37" w:rsidRPr="00A26B42" w:rsidRDefault="007E4C37" w:rsidP="00562C93">
      <w:pPr>
        <w:pStyle w:val="Tekstpodstawowywcity3"/>
        <w:numPr>
          <w:ilvl w:val="0"/>
          <w:numId w:val="43"/>
        </w:numPr>
        <w:spacing w:after="0"/>
        <w:ind w:left="851" w:hanging="425"/>
        <w:jc w:val="both"/>
        <w:rPr>
          <w:rFonts w:ascii="Arial" w:hAnsi="Arial" w:cs="Arial"/>
          <w:sz w:val="20"/>
          <w:szCs w:val="20"/>
        </w:rPr>
      </w:pPr>
      <w:r w:rsidRPr="00A26B42">
        <w:rPr>
          <w:rFonts w:ascii="Arial" w:hAnsi="Arial" w:cs="Arial"/>
          <w:sz w:val="20"/>
          <w:szCs w:val="20"/>
        </w:rPr>
        <w:t>odsetki od zadłużenia nieprzeterminowanego (tzw. odsetki bieżące),</w:t>
      </w:r>
    </w:p>
    <w:p w:rsidR="007E4C37" w:rsidRPr="00A26B42" w:rsidRDefault="007E4C37" w:rsidP="00562C93">
      <w:pPr>
        <w:pStyle w:val="Akapitzlist"/>
        <w:numPr>
          <w:ilvl w:val="0"/>
          <w:numId w:val="43"/>
        </w:numPr>
        <w:ind w:left="851" w:hanging="425"/>
        <w:jc w:val="both"/>
        <w:rPr>
          <w:rFonts w:ascii="Arial" w:hAnsi="Arial" w:cs="Arial"/>
        </w:rPr>
      </w:pPr>
      <w:r w:rsidRPr="00A26B42">
        <w:rPr>
          <w:rFonts w:ascii="Arial" w:hAnsi="Arial" w:cs="Arial"/>
        </w:rPr>
        <w:t>kapitał - zadłużenie przeterminowane,</w:t>
      </w:r>
    </w:p>
    <w:p w:rsidR="007E4C37" w:rsidRPr="00A26B42" w:rsidRDefault="007E4C37" w:rsidP="00562C93">
      <w:pPr>
        <w:pStyle w:val="Tekstpodstawowywcity3"/>
        <w:numPr>
          <w:ilvl w:val="0"/>
          <w:numId w:val="43"/>
        </w:numPr>
        <w:spacing w:after="0"/>
        <w:ind w:left="851" w:hanging="425"/>
        <w:jc w:val="both"/>
        <w:rPr>
          <w:rFonts w:ascii="Arial" w:hAnsi="Arial" w:cs="Arial"/>
          <w:sz w:val="20"/>
          <w:szCs w:val="20"/>
        </w:rPr>
      </w:pPr>
      <w:r w:rsidRPr="00A26B42">
        <w:rPr>
          <w:rFonts w:ascii="Arial" w:hAnsi="Arial" w:cs="Arial"/>
          <w:sz w:val="20"/>
          <w:szCs w:val="20"/>
        </w:rPr>
        <w:t>kapitał - zadłużenie nieprzeterminowane,</w:t>
      </w:r>
    </w:p>
    <w:p w:rsidR="007E4C37" w:rsidRPr="00A26B42" w:rsidRDefault="007E4C37" w:rsidP="00562C93">
      <w:pPr>
        <w:pStyle w:val="Akapitzlist"/>
        <w:numPr>
          <w:ilvl w:val="0"/>
          <w:numId w:val="43"/>
        </w:numPr>
        <w:ind w:left="851" w:hanging="425"/>
        <w:jc w:val="both"/>
        <w:rPr>
          <w:rFonts w:ascii="Arial" w:hAnsi="Arial" w:cs="Arial"/>
        </w:rPr>
      </w:pPr>
      <w:r w:rsidRPr="00A26B42">
        <w:rPr>
          <w:rFonts w:ascii="Arial" w:hAnsi="Arial" w:cs="Arial"/>
        </w:rPr>
        <w:t>kary umowne nałożone na Pożyczkobiorcę.</w:t>
      </w:r>
    </w:p>
    <w:p w:rsidR="003C421A" w:rsidRPr="00A26B42" w:rsidRDefault="003C421A" w:rsidP="00562C93">
      <w:pPr>
        <w:pStyle w:val="Akapitzlist"/>
        <w:numPr>
          <w:ilvl w:val="0"/>
          <w:numId w:val="27"/>
        </w:numPr>
        <w:ind w:left="426" w:hanging="426"/>
        <w:jc w:val="both"/>
        <w:rPr>
          <w:rFonts w:ascii="Arial" w:hAnsi="Arial" w:cs="Arial"/>
        </w:rPr>
      </w:pPr>
      <w:r w:rsidRPr="00A26B42">
        <w:rPr>
          <w:rFonts w:ascii="Arial" w:hAnsi="Arial" w:cs="Arial"/>
        </w:rPr>
        <w:t xml:space="preserve">Na merytorycznie uzasadniony wniosek Pożyczkobiorcy lub </w:t>
      </w:r>
      <w:r w:rsidR="00710FE2" w:rsidRPr="00A26B42">
        <w:rPr>
          <w:rFonts w:ascii="Arial" w:hAnsi="Arial" w:cs="Arial"/>
        </w:rPr>
        <w:t xml:space="preserve">w uzasadnionych sytuacjach </w:t>
      </w:r>
      <w:r w:rsidRPr="00A26B42">
        <w:rPr>
          <w:rFonts w:ascii="Arial" w:hAnsi="Arial" w:cs="Arial"/>
        </w:rPr>
        <w:t>z własnej inicjatywy</w:t>
      </w:r>
      <w:r w:rsidR="007E4C37" w:rsidRPr="00A26B42">
        <w:rPr>
          <w:rFonts w:ascii="Arial" w:hAnsi="Arial" w:cs="Arial"/>
        </w:rPr>
        <w:t xml:space="preserve"> za zgodą Menadżera</w:t>
      </w:r>
      <w:r w:rsidR="00710FE2" w:rsidRPr="00A26B42">
        <w:rPr>
          <w:rFonts w:ascii="Arial" w:hAnsi="Arial" w:cs="Arial"/>
        </w:rPr>
        <w:t>,</w:t>
      </w:r>
      <w:r w:rsidRPr="00A26B42">
        <w:rPr>
          <w:rFonts w:ascii="Arial" w:hAnsi="Arial" w:cs="Arial"/>
        </w:rPr>
        <w:t xml:space="preserve"> Pożyczkodawca może zmienić kolejność zaspokajania należności.</w:t>
      </w:r>
    </w:p>
    <w:p w:rsidR="003C421A" w:rsidRPr="00A26B42" w:rsidRDefault="003C421A" w:rsidP="003C421A">
      <w:pPr>
        <w:pStyle w:val="Tekstpodstawowywcity3"/>
        <w:spacing w:after="0"/>
        <w:jc w:val="both"/>
        <w:rPr>
          <w:rFonts w:ascii="Arial" w:hAnsi="Arial" w:cs="Arial"/>
          <w:sz w:val="20"/>
          <w:szCs w:val="20"/>
        </w:rPr>
      </w:pPr>
    </w:p>
    <w:p w:rsidR="0055174C" w:rsidRPr="00A26B42" w:rsidRDefault="0055174C" w:rsidP="005C5C9A">
      <w:pPr>
        <w:pStyle w:val="Tekstpodstawowy"/>
        <w:spacing w:line="240" w:lineRule="auto"/>
        <w:jc w:val="center"/>
        <w:rPr>
          <w:rFonts w:ascii="Arial" w:hAnsi="Arial" w:cs="Arial"/>
          <w:b/>
          <w:sz w:val="20"/>
        </w:rPr>
      </w:pPr>
      <w:r w:rsidRPr="00A26B42">
        <w:rPr>
          <w:rFonts w:ascii="Arial" w:hAnsi="Arial" w:cs="Arial"/>
          <w:b/>
          <w:sz w:val="20"/>
        </w:rPr>
        <w:t>§ 1</w:t>
      </w:r>
      <w:r w:rsidR="008C3FA9" w:rsidRPr="00A26B42">
        <w:rPr>
          <w:rFonts w:ascii="Arial" w:hAnsi="Arial" w:cs="Arial"/>
          <w:b/>
          <w:sz w:val="20"/>
        </w:rPr>
        <w:t>1</w:t>
      </w:r>
    </w:p>
    <w:p w:rsidR="00A02572" w:rsidRPr="00A26B42" w:rsidRDefault="00A02572" w:rsidP="005C5C9A">
      <w:pPr>
        <w:pStyle w:val="Tekstpodstawowy"/>
        <w:spacing w:line="240" w:lineRule="auto"/>
        <w:jc w:val="center"/>
        <w:rPr>
          <w:rFonts w:ascii="Arial" w:hAnsi="Arial" w:cs="Arial"/>
          <w:b/>
          <w:sz w:val="20"/>
        </w:rPr>
      </w:pPr>
    </w:p>
    <w:p w:rsidR="00A02572" w:rsidRPr="00A26B42" w:rsidRDefault="00A02572" w:rsidP="00A02572">
      <w:pPr>
        <w:jc w:val="both"/>
        <w:rPr>
          <w:rFonts w:ascii="Arial" w:hAnsi="Arial" w:cs="Arial"/>
          <w:sz w:val="20"/>
          <w:szCs w:val="20"/>
        </w:rPr>
      </w:pPr>
      <w:r w:rsidRPr="00A26B42">
        <w:rPr>
          <w:rFonts w:ascii="Arial" w:hAnsi="Arial" w:cs="Arial"/>
          <w:sz w:val="20"/>
          <w:szCs w:val="20"/>
        </w:rPr>
        <w:t>Pożyczkobiorca oświadcza, że:</w:t>
      </w:r>
    </w:p>
    <w:p w:rsidR="00A02572" w:rsidRPr="00A26B42" w:rsidRDefault="00A02572" w:rsidP="00562C93">
      <w:pPr>
        <w:pStyle w:val="Akapitzlist"/>
        <w:numPr>
          <w:ilvl w:val="0"/>
          <w:numId w:val="28"/>
        </w:numPr>
        <w:ind w:left="426" w:hanging="426"/>
        <w:jc w:val="both"/>
        <w:rPr>
          <w:rFonts w:ascii="Arial" w:hAnsi="Arial" w:cs="Arial"/>
        </w:rPr>
      </w:pPr>
      <w:r w:rsidRPr="00A26B42">
        <w:rPr>
          <w:rFonts w:ascii="Arial" w:hAnsi="Arial" w:cs="Arial"/>
        </w:rPr>
        <w:t xml:space="preserve">jest przedsiębiorcą w rozumieniu ustawy z dnia 6 marca 2018 r. </w:t>
      </w:r>
      <w:r w:rsidRPr="00A26B42">
        <w:rPr>
          <w:rFonts w:ascii="Arial" w:hAnsi="Arial" w:cs="Arial"/>
          <w:bCs/>
        </w:rPr>
        <w:t xml:space="preserve">Prawo przedsiębiorców </w:t>
      </w:r>
      <w:r w:rsidRPr="00A26B42">
        <w:rPr>
          <w:rFonts w:ascii="Arial" w:hAnsi="Arial" w:cs="Arial"/>
        </w:rPr>
        <w:t>(</w:t>
      </w:r>
      <w:hyperlink r:id="rId11" w:history="1">
        <w:r w:rsidRPr="00A26B42">
          <w:rPr>
            <w:rStyle w:val="Hipercze"/>
            <w:rFonts w:ascii="Arial" w:hAnsi="Arial" w:cs="Arial"/>
            <w:color w:val="auto"/>
          </w:rPr>
          <w:t>Dz.</w:t>
        </w:r>
        <w:r w:rsidR="00342E7E" w:rsidRPr="00A26B42">
          <w:rPr>
            <w:rStyle w:val="Hipercze"/>
            <w:rFonts w:ascii="Arial" w:hAnsi="Arial" w:cs="Arial"/>
            <w:color w:val="auto"/>
          </w:rPr>
          <w:t xml:space="preserve"> </w:t>
        </w:r>
        <w:r w:rsidRPr="00A26B42">
          <w:rPr>
            <w:rStyle w:val="Hipercze"/>
            <w:rFonts w:ascii="Arial" w:hAnsi="Arial" w:cs="Arial"/>
            <w:color w:val="auto"/>
          </w:rPr>
          <w:t>U. z 201</w:t>
        </w:r>
        <w:r w:rsidR="00342E7E" w:rsidRPr="00A26B42">
          <w:rPr>
            <w:rStyle w:val="Hipercze"/>
            <w:rFonts w:ascii="Arial" w:hAnsi="Arial" w:cs="Arial"/>
            <w:color w:val="auto"/>
          </w:rPr>
          <w:t>9</w:t>
        </w:r>
        <w:r w:rsidRPr="00A26B42">
          <w:rPr>
            <w:rStyle w:val="Hipercze"/>
            <w:rFonts w:ascii="Arial" w:hAnsi="Arial" w:cs="Arial"/>
            <w:color w:val="auto"/>
          </w:rPr>
          <w:t xml:space="preserve"> r. poz. </w:t>
        </w:r>
        <w:r w:rsidR="00342E7E" w:rsidRPr="00A26B42">
          <w:rPr>
            <w:rStyle w:val="Hipercze"/>
            <w:rFonts w:ascii="Arial" w:hAnsi="Arial" w:cs="Arial"/>
            <w:color w:val="auto"/>
          </w:rPr>
          <w:t>1229</w:t>
        </w:r>
      </w:hyperlink>
      <w:r w:rsidR="00342E7E" w:rsidRPr="00A26B42">
        <w:t xml:space="preserve"> </w:t>
      </w:r>
      <w:r w:rsidR="00342E7E" w:rsidRPr="00A26B42">
        <w:rPr>
          <w:rFonts w:ascii="Arial" w:hAnsi="Arial" w:cs="Arial"/>
        </w:rPr>
        <w:t>z późn. zm.</w:t>
      </w:r>
      <w:r w:rsidRPr="00A26B42">
        <w:rPr>
          <w:rFonts w:ascii="Arial" w:hAnsi="Arial" w:cs="Arial"/>
        </w:rPr>
        <w:t>),</w:t>
      </w:r>
    </w:p>
    <w:p w:rsidR="00E6754C" w:rsidRPr="00A26B42" w:rsidRDefault="00A02572" w:rsidP="00562C93">
      <w:pPr>
        <w:pStyle w:val="Akapitzlist"/>
        <w:numPr>
          <w:ilvl w:val="0"/>
          <w:numId w:val="28"/>
        </w:numPr>
        <w:ind w:left="426" w:hanging="426"/>
        <w:jc w:val="both"/>
        <w:rPr>
          <w:rFonts w:ascii="Arial" w:hAnsi="Arial" w:cs="Arial"/>
        </w:rPr>
      </w:pPr>
      <w:r w:rsidRPr="00A26B42">
        <w:rPr>
          <w:rFonts w:ascii="Arial" w:hAnsi="Arial" w:cs="Arial"/>
        </w:rPr>
        <w:t xml:space="preserve">spełnia warunki </w:t>
      </w:r>
      <w:r w:rsidRPr="00A26B42">
        <w:rPr>
          <w:rFonts w:ascii="Arial" w:hAnsi="Arial" w:cs="Arial"/>
          <w:b/>
        </w:rPr>
        <w:t>mikro*, małego* lub średniego*</w:t>
      </w:r>
      <w:r w:rsidRPr="00A26B42">
        <w:rPr>
          <w:rFonts w:ascii="Arial" w:hAnsi="Arial" w:cs="Arial"/>
        </w:rPr>
        <w:t xml:space="preserve"> przedsiębiorcy określone w Załączniku I do Rozporządzenia Komisji (UE) Nr 651/2014 z dnia 17 czerwca 2014 r. (Dz. Urz. UE L 187 z 26 czerwca 2014 r.) uznającego niektóre rodzaje pomocy za zgodne z rynkiem wewnętrznym w zastosowaniu art. 107 i 108 Traktatu,</w:t>
      </w:r>
    </w:p>
    <w:p w:rsidR="00E6754C" w:rsidRPr="00A26B42" w:rsidRDefault="00E6754C" w:rsidP="00562C93">
      <w:pPr>
        <w:pStyle w:val="Akapitzlist"/>
        <w:numPr>
          <w:ilvl w:val="0"/>
          <w:numId w:val="28"/>
        </w:numPr>
        <w:ind w:left="426" w:hanging="426"/>
        <w:jc w:val="both"/>
        <w:rPr>
          <w:rFonts w:ascii="Arial" w:hAnsi="Arial" w:cs="Arial"/>
        </w:rPr>
      </w:pPr>
      <w:r w:rsidRPr="00A26B42">
        <w:rPr>
          <w:rFonts w:ascii="Arial" w:hAnsi="Arial" w:cs="Arial"/>
        </w:rPr>
        <w:t>przed 31 grudnia 2019 r. nie znajdowały się w trudnej sytuacji, a obecnie:</w:t>
      </w:r>
    </w:p>
    <w:p w:rsidR="00E6754C" w:rsidRPr="00A26B42" w:rsidRDefault="00E6754C" w:rsidP="00562C93">
      <w:pPr>
        <w:pStyle w:val="Akapitzlist"/>
        <w:numPr>
          <w:ilvl w:val="0"/>
          <w:numId w:val="66"/>
        </w:numPr>
        <w:jc w:val="both"/>
        <w:rPr>
          <w:rFonts w:ascii="Arial" w:hAnsi="Arial" w:cs="Arial"/>
        </w:rPr>
      </w:pPr>
      <w:r w:rsidRPr="00A26B42">
        <w:rPr>
          <w:rFonts w:ascii="Arial" w:hAnsi="Arial" w:cs="Arial"/>
        </w:rPr>
        <w:t>znajdują się w trudnej sytuacji w wyniku wystąpienia COVID-19 lub</w:t>
      </w:r>
    </w:p>
    <w:p w:rsidR="00E6754C" w:rsidRPr="00A26B42" w:rsidRDefault="00E6754C" w:rsidP="00562C93">
      <w:pPr>
        <w:pStyle w:val="Akapitzlist"/>
        <w:numPr>
          <w:ilvl w:val="0"/>
          <w:numId w:val="66"/>
        </w:numPr>
        <w:jc w:val="both"/>
        <w:rPr>
          <w:rFonts w:ascii="Arial" w:hAnsi="Arial" w:cs="Arial"/>
        </w:rPr>
      </w:pPr>
      <w:r w:rsidRPr="00A26B42">
        <w:rPr>
          <w:rFonts w:ascii="Arial" w:hAnsi="Arial" w:cs="Arial"/>
        </w:rPr>
        <w:t>są zagrożone skutkami wystąpienia COVID-19 lub</w:t>
      </w:r>
    </w:p>
    <w:p w:rsidR="00E6754C" w:rsidRPr="00A26B42" w:rsidRDefault="00E6754C" w:rsidP="00562C93">
      <w:pPr>
        <w:pStyle w:val="Akapitzlist"/>
        <w:numPr>
          <w:ilvl w:val="0"/>
          <w:numId w:val="66"/>
        </w:numPr>
        <w:jc w:val="both"/>
        <w:rPr>
          <w:rFonts w:ascii="Arial" w:hAnsi="Arial" w:cs="Arial"/>
        </w:rPr>
      </w:pPr>
      <w:r w:rsidRPr="00A26B42">
        <w:rPr>
          <w:rFonts w:ascii="Arial" w:hAnsi="Arial" w:cs="Arial"/>
        </w:rPr>
        <w:t>ich przychody z tytułu prowadzonej działalności uległy znacznemu obniżeniu w wyniku wybuchu pandemii COVID-19,</w:t>
      </w:r>
    </w:p>
    <w:p w:rsidR="00A02572" w:rsidRPr="00A26B42" w:rsidRDefault="00A02572" w:rsidP="00562C93">
      <w:pPr>
        <w:pStyle w:val="Akapitzlist"/>
        <w:numPr>
          <w:ilvl w:val="0"/>
          <w:numId w:val="28"/>
        </w:numPr>
        <w:ind w:left="426" w:hanging="426"/>
        <w:jc w:val="both"/>
        <w:rPr>
          <w:rFonts w:ascii="Arial" w:hAnsi="Arial" w:cs="Arial"/>
        </w:rPr>
      </w:pPr>
      <w:r w:rsidRPr="00A26B42">
        <w:rPr>
          <w:rFonts w:ascii="Arial" w:hAnsi="Arial" w:cs="Arial"/>
        </w:rPr>
        <w:t>jest przedsiębiorcą zarejestrowanym, mającym siedzibę lub oddział i prowadzącym działalność gospodarczą na terenie województwa warmińsko-mazurskiego,</w:t>
      </w:r>
    </w:p>
    <w:p w:rsidR="00A02572" w:rsidRPr="00A26B42" w:rsidRDefault="00A02572" w:rsidP="00562C93">
      <w:pPr>
        <w:pStyle w:val="Akapitzlist"/>
        <w:numPr>
          <w:ilvl w:val="0"/>
          <w:numId w:val="28"/>
        </w:numPr>
        <w:ind w:left="426" w:hanging="426"/>
        <w:jc w:val="both"/>
        <w:rPr>
          <w:rFonts w:ascii="Arial" w:hAnsi="Arial" w:cs="Arial"/>
        </w:rPr>
      </w:pPr>
      <w:r w:rsidRPr="00A26B42">
        <w:rPr>
          <w:rFonts w:ascii="Arial" w:hAnsi="Arial" w:cs="Arial"/>
        </w:rPr>
        <w:t>nie jest przedsiębiorcą znajdującym się w trudnej sytuacji, w rozumieniu pkt. 20 Wytycznych dotyczących pomocy państwa na ratowanie i restrukturyzację przedsiębiorstw niefinansowych znajdujących się w trudnej sytuacji (Dz. Urz. UE C 249/1 z 31 lipca 2014 r.),</w:t>
      </w:r>
    </w:p>
    <w:p w:rsidR="00A02572" w:rsidRPr="00A26B42" w:rsidRDefault="00A02572" w:rsidP="00562C93">
      <w:pPr>
        <w:pStyle w:val="Akapitzlist"/>
        <w:numPr>
          <w:ilvl w:val="0"/>
          <w:numId w:val="28"/>
        </w:numPr>
        <w:ind w:left="426" w:hanging="426"/>
        <w:jc w:val="both"/>
        <w:rPr>
          <w:rFonts w:ascii="Arial" w:hAnsi="Arial" w:cs="Arial"/>
        </w:rPr>
      </w:pPr>
      <w:r w:rsidRPr="00A26B42">
        <w:rPr>
          <w:rFonts w:ascii="Arial" w:hAnsi="Arial" w:cs="Arial"/>
        </w:rPr>
        <w:t>nie ciąży na nim obowiązek zwrotu pomocy, wynikający z decyzji Komisji Europejskiej uznającej pomoc za niezgodną z prawem oraz ze wspólnym rynkiem lub orzeczenia sądu krajowego lub unijnego,</w:t>
      </w:r>
    </w:p>
    <w:p w:rsidR="00A02572" w:rsidRPr="00A26B42" w:rsidRDefault="00A02572" w:rsidP="00562C93">
      <w:pPr>
        <w:pStyle w:val="Akapitzlist"/>
        <w:numPr>
          <w:ilvl w:val="0"/>
          <w:numId w:val="28"/>
        </w:numPr>
        <w:ind w:left="426" w:hanging="426"/>
        <w:jc w:val="both"/>
        <w:rPr>
          <w:rFonts w:ascii="Arial" w:hAnsi="Arial" w:cs="Arial"/>
        </w:rPr>
      </w:pPr>
      <w:r w:rsidRPr="00A26B42">
        <w:rPr>
          <w:rFonts w:ascii="Arial" w:hAnsi="Arial" w:cs="Arial"/>
        </w:rPr>
        <w:t>nie podlega wykluczeniu z możliwości dostępu do środków publicznych na podstawie przepisów prawa lub wykluczeniu takiemu nie podlegają osoby uprawnione do jego reprezentacji,</w:t>
      </w:r>
    </w:p>
    <w:p w:rsidR="00A02572" w:rsidRPr="00A26B42" w:rsidRDefault="00A02572" w:rsidP="00562C93">
      <w:pPr>
        <w:numPr>
          <w:ilvl w:val="0"/>
          <w:numId w:val="28"/>
        </w:numPr>
        <w:autoSpaceDE w:val="0"/>
        <w:autoSpaceDN w:val="0"/>
        <w:adjustRightInd w:val="0"/>
        <w:ind w:left="426" w:hanging="426"/>
        <w:jc w:val="both"/>
        <w:rPr>
          <w:rFonts w:ascii="Arial" w:hAnsi="Arial" w:cs="Arial"/>
          <w:sz w:val="20"/>
          <w:szCs w:val="20"/>
        </w:rPr>
      </w:pPr>
      <w:r w:rsidRPr="00A26B42">
        <w:rPr>
          <w:rFonts w:ascii="Arial" w:hAnsi="Arial" w:cs="Arial"/>
          <w:sz w:val="20"/>
          <w:szCs w:val="20"/>
        </w:rPr>
        <w:t xml:space="preserve">posiada znajomość przepisów dotyczących udzielania pomocy </w:t>
      </w:r>
      <w:r w:rsidRPr="00A26B42">
        <w:rPr>
          <w:rFonts w:ascii="Arial" w:hAnsi="Arial" w:cs="Arial"/>
          <w:i/>
          <w:sz w:val="20"/>
          <w:szCs w:val="20"/>
        </w:rPr>
        <w:t>de minimis</w:t>
      </w:r>
      <w:r w:rsidRPr="00A26B42">
        <w:rPr>
          <w:rFonts w:ascii="Arial" w:hAnsi="Arial" w:cs="Arial"/>
          <w:sz w:val="20"/>
          <w:szCs w:val="20"/>
        </w:rPr>
        <w:t xml:space="preserve"> i </w:t>
      </w:r>
      <w:r w:rsidRPr="00A26B42">
        <w:rPr>
          <w:rFonts w:ascii="Arial" w:hAnsi="Arial" w:cs="Arial"/>
          <w:b/>
          <w:sz w:val="20"/>
          <w:szCs w:val="20"/>
        </w:rPr>
        <w:t>nie jest wykluczony</w:t>
      </w:r>
      <w:r w:rsidRPr="00A26B42">
        <w:rPr>
          <w:rFonts w:ascii="Arial" w:hAnsi="Arial" w:cs="Arial"/>
          <w:sz w:val="20"/>
          <w:szCs w:val="20"/>
        </w:rPr>
        <w:t xml:space="preserve">, stosownie do Rozporządzenia Komisji (UE) nr 1407/2013 z dnia 18 grudnia 2013 r. w sprawie stosowania art. 107 i 108 Traktatu o funkcjonowaniu Unii Europejskiej do pomocy de minimis – dotyczy Pożyczkobiorców, którzy ubiegają się o pożyczkę na zasadach </w:t>
      </w:r>
      <w:r w:rsidRPr="00A26B42">
        <w:rPr>
          <w:rFonts w:ascii="Arial" w:hAnsi="Arial" w:cs="Arial"/>
          <w:b/>
          <w:sz w:val="20"/>
          <w:szCs w:val="20"/>
        </w:rPr>
        <w:t>pomocy</w:t>
      </w:r>
      <w:r w:rsidRPr="00A26B42">
        <w:rPr>
          <w:rFonts w:ascii="Arial" w:hAnsi="Arial" w:cs="Arial"/>
          <w:b/>
          <w:i/>
          <w:sz w:val="20"/>
          <w:szCs w:val="20"/>
        </w:rPr>
        <w:t xml:space="preserve"> de minimis</w:t>
      </w:r>
      <w:r w:rsidRPr="00A26B42">
        <w:rPr>
          <w:rFonts w:ascii="Arial" w:hAnsi="Arial" w:cs="Arial"/>
          <w:sz w:val="20"/>
          <w:szCs w:val="20"/>
        </w:rPr>
        <w:t xml:space="preserve">,  </w:t>
      </w:r>
    </w:p>
    <w:p w:rsidR="00A02572" w:rsidRPr="00A26B42" w:rsidRDefault="00A02572" w:rsidP="00562C93">
      <w:pPr>
        <w:pStyle w:val="Akapitzlist"/>
        <w:numPr>
          <w:ilvl w:val="0"/>
          <w:numId w:val="28"/>
        </w:numPr>
        <w:ind w:left="426" w:hanging="426"/>
        <w:jc w:val="both"/>
        <w:rPr>
          <w:rFonts w:ascii="Arial" w:hAnsi="Arial" w:cs="Arial"/>
        </w:rPr>
      </w:pPr>
      <w:r w:rsidRPr="00A26B42">
        <w:rPr>
          <w:rFonts w:ascii="Arial" w:hAnsi="Arial" w:cs="Arial"/>
        </w:rPr>
        <w:t xml:space="preserve">nie jest podmiotem, w stosunku do którego Pożyczkodawca lub osoby upoważnione do jego reprezentacji posiadają, tak bezpośrednio jak i pośrednio, jakiekolwiek powiązania, w tym o charakterze </w:t>
      </w:r>
      <w:r w:rsidRPr="00A26B42">
        <w:rPr>
          <w:rFonts w:ascii="Arial" w:hAnsi="Arial" w:cs="Arial"/>
        </w:rPr>
        <w:lastRenderedPageBreak/>
        <w:t>majątkowym, kapitałowym, osobowym czy też faktycznym, które wpływają lub mogłyby potencjalnie wpływać na prawidłową realizację Operacji,</w:t>
      </w:r>
    </w:p>
    <w:p w:rsidR="00A02572" w:rsidRPr="00A26B42" w:rsidRDefault="00A02572" w:rsidP="00562C93">
      <w:pPr>
        <w:pStyle w:val="Akapitzlist"/>
        <w:numPr>
          <w:ilvl w:val="0"/>
          <w:numId w:val="28"/>
        </w:numPr>
        <w:ind w:left="426" w:hanging="426"/>
        <w:jc w:val="both"/>
        <w:rPr>
          <w:rFonts w:ascii="Arial" w:hAnsi="Arial" w:cs="Arial"/>
        </w:rPr>
      </w:pPr>
      <w:r w:rsidRPr="00A26B42">
        <w:rPr>
          <w:rFonts w:ascii="Arial" w:hAnsi="Arial" w:cs="Arial"/>
        </w:rPr>
        <w:t>nie jest i nie będzie w przyszłości podmiotem ustanawianym, prowadzącym działalność lub utrzymującym relacje biznesowe z podmiotami istniejącymi na terytoriach, których władze nie współpracują z Unią Europejską w odniesieniu do stosowania międzynarodowo uzgodnionych norm podatkowych, oraz nie odzwierciedla takich wymogów w swoich umowach z partnerami,</w:t>
      </w:r>
    </w:p>
    <w:p w:rsidR="00A02572" w:rsidRPr="00A26B42" w:rsidRDefault="00A02572" w:rsidP="00562C93">
      <w:pPr>
        <w:pStyle w:val="Akapitzlist"/>
        <w:numPr>
          <w:ilvl w:val="0"/>
          <w:numId w:val="28"/>
        </w:numPr>
        <w:tabs>
          <w:tab w:val="left" w:pos="900"/>
        </w:tabs>
        <w:autoSpaceDE w:val="0"/>
        <w:autoSpaceDN w:val="0"/>
        <w:adjustRightInd w:val="0"/>
        <w:ind w:left="426" w:hanging="426"/>
        <w:jc w:val="both"/>
        <w:rPr>
          <w:rFonts w:ascii="Arial" w:hAnsi="Arial" w:cs="Arial"/>
        </w:rPr>
      </w:pPr>
      <w:r w:rsidRPr="00A26B42">
        <w:rPr>
          <w:rFonts w:ascii="Arial" w:hAnsi="Arial" w:cs="Arial"/>
        </w:rPr>
        <w:t xml:space="preserve">na podstawie art. 12 ustawy z dnia 15 czerwca 2012 r. o skutkach powierzania wykonywania pracy cudzoziemcom przebywającym wbrew przepisom na terytorium Rzeczypospolitej Polskiej (Dz. U. z dnia 6 lipca 2012 r., poz. 769) nie posiada zakazu dostępu do środków, o których mowa w art. 5 ust. 3 pkt. 1 i 4 </w:t>
      </w:r>
      <w:r w:rsidRPr="00A26B42">
        <w:rPr>
          <w:rFonts w:ascii="Arial" w:hAnsi="Arial" w:cs="Arial"/>
          <w:bCs/>
        </w:rPr>
        <w:t>Ufp</w:t>
      </w:r>
      <w:r w:rsidRPr="00A26B42">
        <w:rPr>
          <w:rFonts w:ascii="Arial" w:hAnsi="Arial" w:cs="Arial"/>
        </w:rPr>
        <w:t xml:space="preserve">, </w:t>
      </w:r>
    </w:p>
    <w:p w:rsidR="00A02572" w:rsidRPr="00A26B42" w:rsidRDefault="00A02572" w:rsidP="00562C93">
      <w:pPr>
        <w:pStyle w:val="Akapitzlist"/>
        <w:numPr>
          <w:ilvl w:val="0"/>
          <w:numId w:val="28"/>
        </w:numPr>
        <w:ind w:left="426" w:hanging="426"/>
        <w:jc w:val="both"/>
        <w:rPr>
          <w:rFonts w:ascii="Arial" w:hAnsi="Arial" w:cs="Arial"/>
        </w:rPr>
      </w:pPr>
      <w:r w:rsidRPr="00A26B42">
        <w:rPr>
          <w:rFonts w:ascii="Arial" w:hAnsi="Arial" w:cs="Arial"/>
        </w:rPr>
        <w:t>nie znajduje się w okresie restrukturyzacji przeprowadzanej z wykorzystaniem pomocy publicznej,</w:t>
      </w:r>
    </w:p>
    <w:p w:rsidR="00E6754C" w:rsidRPr="00A26B42" w:rsidRDefault="00A02572" w:rsidP="00562C93">
      <w:pPr>
        <w:pStyle w:val="Akapitzlist"/>
        <w:numPr>
          <w:ilvl w:val="0"/>
          <w:numId w:val="28"/>
        </w:numPr>
        <w:autoSpaceDE w:val="0"/>
        <w:autoSpaceDN w:val="0"/>
        <w:adjustRightInd w:val="0"/>
        <w:ind w:left="426" w:hanging="426"/>
        <w:jc w:val="both"/>
        <w:rPr>
          <w:rFonts w:ascii="Arial" w:hAnsi="Arial" w:cs="Arial"/>
        </w:rPr>
      </w:pPr>
      <w:r w:rsidRPr="00A26B42">
        <w:rPr>
          <w:rFonts w:ascii="Arial" w:hAnsi="Arial" w:cs="Arial"/>
        </w:rPr>
        <w:t>nie pozostaje w toku likwidacji, postępowania upadłościowego, naprawczego w rozumieniu ustawy Prawo upadłościowe lub pod zarządem komisarycznym oraz nie zachodzą wobec niego okoliczności dające podstawę do jakiegokolwiek z wymienionych zdarzeń,</w:t>
      </w:r>
    </w:p>
    <w:p w:rsidR="00E6754C" w:rsidRPr="00A26B42" w:rsidRDefault="00E6754C" w:rsidP="00562C93">
      <w:pPr>
        <w:pStyle w:val="Akapitzlist"/>
        <w:numPr>
          <w:ilvl w:val="0"/>
          <w:numId w:val="28"/>
        </w:numPr>
        <w:autoSpaceDE w:val="0"/>
        <w:autoSpaceDN w:val="0"/>
        <w:adjustRightInd w:val="0"/>
        <w:ind w:left="426" w:hanging="426"/>
        <w:jc w:val="both"/>
        <w:rPr>
          <w:rFonts w:ascii="Arial" w:hAnsi="Arial" w:cs="Arial"/>
        </w:rPr>
      </w:pPr>
      <w:r w:rsidRPr="00A26B42">
        <w:rPr>
          <w:rFonts w:ascii="Arial" w:hAnsi="Arial" w:cs="Arial"/>
        </w:rPr>
        <w:t>wg stanu na 31 grudnia 2019 r. nie posiadają zaległości z tytułu: spłaty kredytów/pożyczek, innych zobowiązań finansowych, należności publicznoprawnych, w tym m.in. podatków oraz składek i opłat na ubezpieczenia społeczne i zdrowotne, bieżących zobowiązań (np. opłat za wodę, energię, gaz, telefon), zobowiązań wobec pracowników, dostawców i odbiorców oraz w okresie ostatnich 12 miesięcy, licząc wstecz od daty 31 grudnia 2019 r., terminowo regulowali wymienione płatności, (informacje weryfikowane są podczas oceny wniosku o udzielenie pożyczki na podstawie danych uzyskanych z bazy BIG InfoMonitor),</w:t>
      </w:r>
    </w:p>
    <w:p w:rsidR="00A02572" w:rsidRPr="00A26B42" w:rsidRDefault="00A02572" w:rsidP="00562C93">
      <w:pPr>
        <w:pStyle w:val="Akapitzlist"/>
        <w:numPr>
          <w:ilvl w:val="0"/>
          <w:numId w:val="28"/>
        </w:numPr>
        <w:ind w:left="426" w:hanging="426"/>
        <w:jc w:val="both"/>
        <w:rPr>
          <w:rFonts w:ascii="Arial" w:hAnsi="Arial" w:cs="Arial"/>
        </w:rPr>
      </w:pPr>
      <w:r w:rsidRPr="00A26B42">
        <w:rPr>
          <w:rFonts w:ascii="Arial" w:hAnsi="Arial" w:cs="Arial"/>
        </w:rPr>
        <w:t>nie został prawomocnie skazany za przestępstwo umyślne i/lub przestępstwo skarbowe, np. przestępstwo składania fałszywych zeznań, przekupstwa, przeciwko mieniu, wiarygodności dokumentów, obrotowi pieniężnemu i papierami wartościowymi, obrotowi gospodarczemu, systemowi bankowemu, albo inne związane z wykonywaniem działalności gospodarczej lub popełnione w celu osiągnięcia korzyści majątkowych oraz wobec których wszczęto postępowanie karne w związku z popełnieniem przestępstwa umyślnego i/lub przestępstwa skarbowego,</w:t>
      </w:r>
    </w:p>
    <w:p w:rsidR="00A02572" w:rsidRPr="00A26B42" w:rsidRDefault="00A02572" w:rsidP="00562C93">
      <w:pPr>
        <w:pStyle w:val="Akapitzlist"/>
        <w:numPr>
          <w:ilvl w:val="0"/>
          <w:numId w:val="28"/>
        </w:numPr>
        <w:ind w:left="426" w:hanging="426"/>
        <w:jc w:val="both"/>
        <w:rPr>
          <w:rFonts w:ascii="Arial" w:hAnsi="Arial" w:cs="Arial"/>
        </w:rPr>
      </w:pPr>
      <w:r w:rsidRPr="00A26B42">
        <w:rPr>
          <w:rFonts w:ascii="Arial" w:hAnsi="Arial" w:cs="Arial"/>
        </w:rPr>
        <w:t>posiada</w:t>
      </w:r>
      <w:r w:rsidRPr="00A26B42">
        <w:rPr>
          <w:rFonts w:ascii="Arial" w:hAnsi="Arial" w:cs="Arial"/>
          <w:b/>
        </w:rPr>
        <w:t xml:space="preserve"> </w:t>
      </w:r>
      <w:r w:rsidRPr="00A26B42">
        <w:rPr>
          <w:rFonts w:ascii="Arial" w:hAnsi="Arial" w:cs="Arial"/>
        </w:rPr>
        <w:t>środki finansowe zabezpieczające ewentualny udział własny</w:t>
      </w:r>
      <w:r w:rsidR="00B87486" w:rsidRPr="00A26B42">
        <w:rPr>
          <w:rFonts w:ascii="Arial" w:hAnsi="Arial" w:cs="Arial"/>
        </w:rPr>
        <w:t xml:space="preserve"> (</w:t>
      </w:r>
      <w:r w:rsidR="00A96188" w:rsidRPr="00A26B42">
        <w:rPr>
          <w:rFonts w:ascii="Arial" w:hAnsi="Arial" w:cs="Arial"/>
        </w:rPr>
        <w:t xml:space="preserve">jako </w:t>
      </w:r>
      <w:r w:rsidR="00B87486" w:rsidRPr="00A26B42">
        <w:rPr>
          <w:rFonts w:ascii="Arial" w:hAnsi="Arial" w:cs="Arial"/>
        </w:rPr>
        <w:t>inwestycje prywatne</w:t>
      </w:r>
      <w:r w:rsidR="002A459B" w:rsidRPr="00A26B42">
        <w:rPr>
          <w:rFonts w:ascii="Arial" w:hAnsi="Arial" w:cs="Arial"/>
        </w:rPr>
        <w:t xml:space="preserve"> uzupełniające wsparcie publiczne, inne niż dotacje</w:t>
      </w:r>
      <w:r w:rsidR="00B87486" w:rsidRPr="00A26B42">
        <w:rPr>
          <w:rFonts w:ascii="Arial" w:hAnsi="Arial" w:cs="Arial"/>
        </w:rPr>
        <w:t>)</w:t>
      </w:r>
      <w:r w:rsidRPr="00A26B42">
        <w:rPr>
          <w:rFonts w:ascii="Arial" w:hAnsi="Arial" w:cs="Arial"/>
        </w:rPr>
        <w:t xml:space="preserve"> w realizację przedsięwzięcia opisanego we wniosku o udzielenie pożyczki,</w:t>
      </w:r>
    </w:p>
    <w:p w:rsidR="00A02572" w:rsidRPr="00A26B42" w:rsidRDefault="00A02572" w:rsidP="00562C93">
      <w:pPr>
        <w:pStyle w:val="Akapitzlist"/>
        <w:numPr>
          <w:ilvl w:val="0"/>
          <w:numId w:val="28"/>
        </w:numPr>
        <w:tabs>
          <w:tab w:val="left" w:pos="900"/>
        </w:tabs>
        <w:autoSpaceDE w:val="0"/>
        <w:autoSpaceDN w:val="0"/>
        <w:adjustRightInd w:val="0"/>
        <w:ind w:left="426" w:hanging="426"/>
        <w:jc w:val="both"/>
        <w:rPr>
          <w:rFonts w:ascii="Arial" w:hAnsi="Arial" w:cs="Arial"/>
        </w:rPr>
      </w:pPr>
      <w:r w:rsidRPr="00A26B42">
        <w:rPr>
          <w:rFonts w:ascii="Arial" w:hAnsi="Arial" w:cs="Arial"/>
        </w:rPr>
        <w:t>w okresie 3 lat przed złożeniem wniosku o udzielenie pożyczki nie naruszył</w:t>
      </w:r>
      <w:r w:rsidRPr="00A26B42">
        <w:rPr>
          <w:rFonts w:ascii="Arial" w:hAnsi="Arial" w:cs="Arial"/>
          <w:b/>
        </w:rPr>
        <w:t xml:space="preserve"> </w:t>
      </w:r>
      <w:r w:rsidRPr="00A26B42">
        <w:rPr>
          <w:rFonts w:ascii="Arial" w:hAnsi="Arial" w:cs="Arial"/>
        </w:rPr>
        <w:t>warunków</w:t>
      </w:r>
      <w:r w:rsidR="00450A56" w:rsidRPr="00A26B42">
        <w:rPr>
          <w:rFonts w:ascii="Arial" w:hAnsi="Arial" w:cs="Arial"/>
        </w:rPr>
        <w:t xml:space="preserve"> </w:t>
      </w:r>
      <w:r w:rsidRPr="00A26B42">
        <w:rPr>
          <w:rFonts w:ascii="Arial" w:hAnsi="Arial" w:cs="Arial"/>
        </w:rPr>
        <w:t>jakiejkolwiek umowy zawartej z Warmińsko-Mazurską Agencją Rozwoju Regionalnego S.A. w Olsztynie.</w:t>
      </w:r>
    </w:p>
    <w:p w:rsidR="00466144" w:rsidRPr="00A26B42" w:rsidRDefault="00466144" w:rsidP="00A02572">
      <w:pPr>
        <w:pStyle w:val="Tekstpodstawowy"/>
        <w:spacing w:line="240" w:lineRule="auto"/>
        <w:ind w:left="360"/>
        <w:jc w:val="center"/>
        <w:rPr>
          <w:rFonts w:ascii="Arial" w:hAnsi="Arial" w:cs="Arial"/>
          <w:b/>
          <w:sz w:val="20"/>
        </w:rPr>
      </w:pPr>
    </w:p>
    <w:p w:rsidR="00A02572" w:rsidRPr="00A26B42" w:rsidRDefault="00A02572" w:rsidP="00A02572">
      <w:pPr>
        <w:pStyle w:val="Tekstpodstawowy"/>
        <w:spacing w:line="240" w:lineRule="auto"/>
        <w:ind w:left="360"/>
        <w:jc w:val="center"/>
        <w:rPr>
          <w:rFonts w:ascii="Arial" w:hAnsi="Arial" w:cs="Arial"/>
          <w:b/>
          <w:sz w:val="20"/>
        </w:rPr>
      </w:pPr>
      <w:r w:rsidRPr="00A26B42">
        <w:rPr>
          <w:rFonts w:ascii="Arial" w:hAnsi="Arial" w:cs="Arial"/>
          <w:b/>
          <w:sz w:val="20"/>
        </w:rPr>
        <w:t>§ 1</w:t>
      </w:r>
      <w:r w:rsidR="008C3FA9" w:rsidRPr="00A26B42">
        <w:rPr>
          <w:rFonts w:ascii="Arial" w:hAnsi="Arial" w:cs="Arial"/>
          <w:b/>
          <w:sz w:val="20"/>
        </w:rPr>
        <w:t>2</w:t>
      </w:r>
    </w:p>
    <w:p w:rsidR="00A02572" w:rsidRPr="00A26B42" w:rsidRDefault="00A02572" w:rsidP="005C5C9A">
      <w:pPr>
        <w:pStyle w:val="Tekstpodstawowy"/>
        <w:spacing w:line="240" w:lineRule="auto"/>
        <w:jc w:val="center"/>
        <w:rPr>
          <w:rFonts w:ascii="Arial" w:hAnsi="Arial" w:cs="Arial"/>
          <w:b/>
          <w:sz w:val="20"/>
        </w:rPr>
      </w:pPr>
    </w:p>
    <w:p w:rsidR="00E04D28" w:rsidRPr="00A26B42" w:rsidRDefault="00E04D28" w:rsidP="00E04D28">
      <w:pPr>
        <w:jc w:val="both"/>
        <w:rPr>
          <w:rFonts w:ascii="Arial" w:hAnsi="Arial" w:cs="Arial"/>
          <w:sz w:val="20"/>
          <w:szCs w:val="20"/>
        </w:rPr>
      </w:pPr>
      <w:r w:rsidRPr="00A26B42">
        <w:rPr>
          <w:rFonts w:ascii="Arial" w:hAnsi="Arial" w:cs="Arial"/>
          <w:sz w:val="20"/>
          <w:szCs w:val="20"/>
        </w:rPr>
        <w:t>Pożyczkobiorca zobowiąz</w:t>
      </w:r>
      <w:r w:rsidR="00D16B62" w:rsidRPr="00A26B42">
        <w:rPr>
          <w:rFonts w:ascii="Arial" w:hAnsi="Arial" w:cs="Arial"/>
          <w:sz w:val="20"/>
          <w:szCs w:val="20"/>
        </w:rPr>
        <w:t xml:space="preserve">any jest </w:t>
      </w:r>
      <w:r w:rsidRPr="00A26B42">
        <w:rPr>
          <w:rFonts w:ascii="Arial" w:hAnsi="Arial" w:cs="Arial"/>
          <w:sz w:val="20"/>
          <w:szCs w:val="20"/>
        </w:rPr>
        <w:t>do:</w:t>
      </w:r>
    </w:p>
    <w:p w:rsidR="00E04D28" w:rsidRPr="00A26B42" w:rsidRDefault="00E04D28" w:rsidP="00562C93">
      <w:pPr>
        <w:pStyle w:val="Akapitzlist"/>
        <w:numPr>
          <w:ilvl w:val="0"/>
          <w:numId w:val="47"/>
        </w:numPr>
        <w:autoSpaceDE w:val="0"/>
        <w:autoSpaceDN w:val="0"/>
        <w:adjustRightInd w:val="0"/>
        <w:ind w:left="426" w:hanging="425"/>
        <w:jc w:val="both"/>
        <w:rPr>
          <w:rFonts w:ascii="Arial" w:hAnsi="Arial" w:cs="Arial"/>
          <w:spacing w:val="-2"/>
        </w:rPr>
      </w:pPr>
      <w:r w:rsidRPr="00A26B42">
        <w:rPr>
          <w:rFonts w:ascii="Arial" w:hAnsi="Arial" w:cs="Arial"/>
          <w:spacing w:val="-2"/>
        </w:rPr>
        <w:t xml:space="preserve">realizowania </w:t>
      </w:r>
      <w:r w:rsidR="003A7C1C" w:rsidRPr="00A26B42">
        <w:rPr>
          <w:rFonts w:ascii="Arial" w:hAnsi="Arial" w:cs="Arial"/>
          <w:spacing w:val="-2"/>
        </w:rPr>
        <w:t>umowy pożyczki</w:t>
      </w:r>
      <w:r w:rsidRPr="00A26B42">
        <w:rPr>
          <w:rFonts w:ascii="Arial" w:hAnsi="Arial" w:cs="Arial"/>
          <w:spacing w:val="-2"/>
        </w:rPr>
        <w:t xml:space="preserve"> zgodnie z przepisami prawa krajowego i unijnego,</w:t>
      </w:r>
    </w:p>
    <w:p w:rsidR="00E04D28" w:rsidRPr="00A26B42" w:rsidRDefault="00E04D28" w:rsidP="00562C93">
      <w:pPr>
        <w:pStyle w:val="Akapitzlist"/>
        <w:numPr>
          <w:ilvl w:val="0"/>
          <w:numId w:val="47"/>
        </w:numPr>
        <w:autoSpaceDE w:val="0"/>
        <w:autoSpaceDN w:val="0"/>
        <w:adjustRightInd w:val="0"/>
        <w:ind w:left="426" w:hanging="425"/>
        <w:jc w:val="both"/>
        <w:rPr>
          <w:rFonts w:ascii="Arial" w:hAnsi="Arial" w:cs="Arial"/>
          <w:spacing w:val="-2"/>
        </w:rPr>
      </w:pPr>
      <w:r w:rsidRPr="00A26B42">
        <w:rPr>
          <w:rFonts w:ascii="Arial" w:hAnsi="Arial" w:cs="Arial"/>
          <w:spacing w:val="-2"/>
        </w:rPr>
        <w:t xml:space="preserve">realizowania </w:t>
      </w:r>
      <w:r w:rsidR="003A7C1C" w:rsidRPr="00A26B42">
        <w:rPr>
          <w:rFonts w:ascii="Arial" w:hAnsi="Arial" w:cs="Arial"/>
          <w:spacing w:val="-2"/>
        </w:rPr>
        <w:t>u</w:t>
      </w:r>
      <w:r w:rsidRPr="00A26B42">
        <w:rPr>
          <w:rFonts w:ascii="Arial" w:hAnsi="Arial" w:cs="Arial"/>
          <w:spacing w:val="-2"/>
        </w:rPr>
        <w:t xml:space="preserve">mowy </w:t>
      </w:r>
      <w:r w:rsidR="003A7C1C" w:rsidRPr="00A26B42">
        <w:rPr>
          <w:rFonts w:ascii="Arial" w:hAnsi="Arial" w:cs="Arial"/>
          <w:spacing w:val="-2"/>
        </w:rPr>
        <w:t>pożyczki</w:t>
      </w:r>
      <w:r w:rsidRPr="00A26B42">
        <w:rPr>
          <w:rFonts w:ascii="Arial" w:hAnsi="Arial" w:cs="Arial"/>
          <w:spacing w:val="-2"/>
        </w:rPr>
        <w:t xml:space="preserve"> z należytą starannością, </w:t>
      </w:r>
      <w:r w:rsidRPr="00A26B42">
        <w:rPr>
          <w:rFonts w:ascii="Arial" w:hAnsi="Arial" w:cs="Arial"/>
        </w:rPr>
        <w:t>zgodnie z wnioskiem o udzielenie pożyczki wraz z założeniami biznes planu/planu przedsięwzięcia, umową pożyczki i Regulaminem udzielania pożyczek,</w:t>
      </w:r>
      <w:r w:rsidRPr="00A26B42">
        <w:rPr>
          <w:rFonts w:ascii="Arial" w:hAnsi="Arial" w:cs="Arial"/>
          <w:spacing w:val="-2"/>
        </w:rPr>
        <w:t xml:space="preserve"> z uwzględnieniem profesjonalnego charakteru jego działalności oraz nieangażowania się w działania sprzeczne z zasadami Unii Europejskiej,</w:t>
      </w:r>
    </w:p>
    <w:p w:rsidR="00E04D28" w:rsidRPr="00A26B42" w:rsidRDefault="00E04D28" w:rsidP="00562C93">
      <w:pPr>
        <w:pStyle w:val="Akapitzlist"/>
        <w:numPr>
          <w:ilvl w:val="0"/>
          <w:numId w:val="47"/>
        </w:numPr>
        <w:autoSpaceDE w:val="0"/>
        <w:autoSpaceDN w:val="0"/>
        <w:adjustRightInd w:val="0"/>
        <w:ind w:left="426" w:hanging="425"/>
        <w:jc w:val="both"/>
        <w:rPr>
          <w:rFonts w:ascii="Arial" w:hAnsi="Arial" w:cs="Arial"/>
          <w:spacing w:val="-2"/>
        </w:rPr>
      </w:pPr>
      <w:r w:rsidRPr="00A26B42">
        <w:rPr>
          <w:rFonts w:ascii="Arial" w:hAnsi="Arial" w:cs="Arial"/>
          <w:spacing w:val="-2"/>
        </w:rPr>
        <w:t xml:space="preserve">zabezpieczenia prawidłowej realizacji </w:t>
      </w:r>
      <w:r w:rsidR="003A7C1C" w:rsidRPr="00A26B42">
        <w:rPr>
          <w:rFonts w:ascii="Arial" w:hAnsi="Arial" w:cs="Arial"/>
          <w:spacing w:val="-2"/>
        </w:rPr>
        <w:t>u</w:t>
      </w:r>
      <w:r w:rsidRPr="00A26B42">
        <w:rPr>
          <w:rFonts w:ascii="Arial" w:hAnsi="Arial" w:cs="Arial"/>
          <w:spacing w:val="-2"/>
        </w:rPr>
        <w:t>mowy</w:t>
      </w:r>
      <w:r w:rsidR="003A7C1C" w:rsidRPr="00A26B42">
        <w:rPr>
          <w:rFonts w:ascii="Arial" w:hAnsi="Arial" w:cs="Arial"/>
          <w:spacing w:val="-2"/>
        </w:rPr>
        <w:t xml:space="preserve"> pożyczki</w:t>
      </w:r>
      <w:r w:rsidRPr="00A26B42">
        <w:rPr>
          <w:rFonts w:ascii="Arial" w:hAnsi="Arial" w:cs="Arial"/>
          <w:spacing w:val="-2"/>
        </w:rPr>
        <w:t>,</w:t>
      </w:r>
    </w:p>
    <w:p w:rsidR="00A81FB2" w:rsidRPr="00A26B42" w:rsidRDefault="00A81FB2" w:rsidP="00562C93">
      <w:pPr>
        <w:pStyle w:val="Akapitzlist"/>
        <w:numPr>
          <w:ilvl w:val="0"/>
          <w:numId w:val="47"/>
        </w:numPr>
        <w:autoSpaceDE w:val="0"/>
        <w:autoSpaceDN w:val="0"/>
        <w:adjustRightInd w:val="0"/>
        <w:ind w:left="426" w:hanging="425"/>
        <w:jc w:val="both"/>
        <w:rPr>
          <w:rFonts w:ascii="Arial" w:hAnsi="Arial" w:cs="Arial"/>
          <w:spacing w:val="-2"/>
        </w:rPr>
      </w:pPr>
      <w:r w:rsidRPr="00A26B42">
        <w:rPr>
          <w:rFonts w:ascii="Arial" w:hAnsi="Arial" w:cs="Arial"/>
          <w:spacing w:val="-2"/>
        </w:rPr>
        <w:t xml:space="preserve">w przypadku przedsięwzięć, w których pożyczkobiorca oświadczył, że bezpośrednim skutkiem realizacji przedsięwzięcia będzie utworzenie </w:t>
      </w:r>
      <w:r w:rsidRPr="00A26B42">
        <w:rPr>
          <w:rFonts w:ascii="Arial" w:hAnsi="Arial" w:cs="Arial"/>
          <w:b/>
          <w:spacing w:val="-2"/>
        </w:rPr>
        <w:t xml:space="preserve">miejsc pracy, </w:t>
      </w:r>
      <w:r w:rsidRPr="00A26B42">
        <w:rPr>
          <w:rFonts w:ascii="Arial" w:hAnsi="Arial" w:cs="Arial"/>
          <w:spacing w:val="-2"/>
        </w:rPr>
        <w:t>w ciągu 24 miesięcy od dnia zawarcia umowy pożyczki, liczonych jako etaty w pełnym wymiarze czasu, o którym mowa w § 2 ust. 10; pożyczkobiorca zobowiązany jest do przekazania Agencji dokumentów potwierdzających zatrudnienie pracowników wskutek realizacji przedsięwzięcia, tj. kopii umowy o pracę i kopii deklaracji zgłoszenia do ubezpieczenia społecznego, w terminie 2 miesięcy od dnia zatrudnienia pracowników,</w:t>
      </w:r>
    </w:p>
    <w:p w:rsidR="00A81FB2" w:rsidRPr="00A26B42" w:rsidRDefault="00A81FB2" w:rsidP="00562C93">
      <w:pPr>
        <w:pStyle w:val="Akapitzlist"/>
        <w:numPr>
          <w:ilvl w:val="0"/>
          <w:numId w:val="47"/>
        </w:numPr>
        <w:autoSpaceDE w:val="0"/>
        <w:autoSpaceDN w:val="0"/>
        <w:adjustRightInd w:val="0"/>
        <w:ind w:left="426" w:hanging="425"/>
        <w:jc w:val="both"/>
        <w:rPr>
          <w:rFonts w:ascii="Arial" w:hAnsi="Arial" w:cs="Arial"/>
          <w:spacing w:val="-2"/>
        </w:rPr>
      </w:pPr>
      <w:r w:rsidRPr="00A26B42">
        <w:rPr>
          <w:rFonts w:ascii="Arial" w:hAnsi="Arial" w:cs="Arial"/>
          <w:spacing w:val="-2"/>
        </w:rPr>
        <w:t>w przypadku pożyczek oprocentowanych na warunkach korzystniejszych niż rynkowe, dla przedsiębiorców, którzy zagwarantują utrzymanie przez okres 12 miesięcy od otrzymania pożyczki zatrudnienia na poziomie wynoszącym min. 90 % zatrudnienia na dzień złożenia wniosku o pożyczkę, o którym mowa w § 4 ust. 2; pożyczkobiorca zobowiązany jest do przekazania Agencji dokumentów potwierdzających utrzymanie zatrudnienie pracowników, tj. kopii deklaracji ZUS potwierdzających ilość ubezpieczonych z dnia złożenia wniosku o udzielenie pożyczki oraz z dnia po upływie 12 miesięcy od dnia podpisania umowy pożyczki, w terminie 2 miesięcy od dnia upływu 12 miesięcy od dnia podpisania umowy pożyczki</w:t>
      </w:r>
    </w:p>
    <w:p w:rsidR="00E04D28" w:rsidRPr="00A26B42" w:rsidRDefault="00E04D28" w:rsidP="00562C93">
      <w:pPr>
        <w:pStyle w:val="Akapitzlist"/>
        <w:numPr>
          <w:ilvl w:val="0"/>
          <w:numId w:val="47"/>
        </w:numPr>
        <w:autoSpaceDE w:val="0"/>
        <w:autoSpaceDN w:val="0"/>
        <w:adjustRightInd w:val="0"/>
        <w:ind w:left="426" w:hanging="425"/>
        <w:jc w:val="both"/>
        <w:rPr>
          <w:rFonts w:ascii="Arial" w:hAnsi="Arial" w:cs="Arial"/>
          <w:spacing w:val="-2"/>
        </w:rPr>
      </w:pPr>
      <w:r w:rsidRPr="00A26B42">
        <w:rPr>
          <w:rFonts w:ascii="Arial" w:hAnsi="Arial" w:cs="Arial"/>
          <w:spacing w:val="-2"/>
        </w:rPr>
        <w:t>przedstawiania Po</w:t>
      </w:r>
      <w:r w:rsidR="003A7C1C" w:rsidRPr="00A26B42">
        <w:rPr>
          <w:rFonts w:ascii="Arial" w:hAnsi="Arial" w:cs="Arial"/>
          <w:spacing w:val="-2"/>
        </w:rPr>
        <w:t>życzkodawcy</w:t>
      </w:r>
      <w:r w:rsidRPr="00A26B42">
        <w:rPr>
          <w:rFonts w:ascii="Arial" w:hAnsi="Arial" w:cs="Arial"/>
          <w:spacing w:val="-2"/>
        </w:rPr>
        <w:t xml:space="preserve">, Menadżerowi, Instytucji Zarządzającej wszelkich informacji dotyczących otrzymanego wsparcia na potrzeby monitorowania realizacji </w:t>
      </w:r>
      <w:r w:rsidR="003A7C1C" w:rsidRPr="00A26B42">
        <w:rPr>
          <w:rFonts w:ascii="Arial" w:hAnsi="Arial" w:cs="Arial"/>
          <w:spacing w:val="-2"/>
        </w:rPr>
        <w:t>u</w:t>
      </w:r>
      <w:r w:rsidRPr="00A26B42">
        <w:rPr>
          <w:rFonts w:ascii="Arial" w:hAnsi="Arial" w:cs="Arial"/>
          <w:spacing w:val="-2"/>
        </w:rPr>
        <w:t xml:space="preserve">mowy </w:t>
      </w:r>
      <w:r w:rsidR="003A7C1C" w:rsidRPr="00A26B42">
        <w:rPr>
          <w:rFonts w:ascii="Arial" w:hAnsi="Arial" w:cs="Arial"/>
          <w:spacing w:val="-2"/>
        </w:rPr>
        <w:t>pożyczki</w:t>
      </w:r>
      <w:r w:rsidRPr="00A26B42">
        <w:rPr>
          <w:rFonts w:ascii="Arial" w:hAnsi="Arial" w:cs="Arial"/>
          <w:spacing w:val="-2"/>
        </w:rPr>
        <w:t xml:space="preserve"> i Projektu, realizacji obowiązków sprawozdawczych przez Po</w:t>
      </w:r>
      <w:r w:rsidR="003A7C1C" w:rsidRPr="00A26B42">
        <w:rPr>
          <w:rFonts w:ascii="Arial" w:hAnsi="Arial" w:cs="Arial"/>
          <w:spacing w:val="-2"/>
        </w:rPr>
        <w:t>życzkodawc</w:t>
      </w:r>
      <w:r w:rsidR="00535D86" w:rsidRPr="00A26B42">
        <w:rPr>
          <w:rFonts w:ascii="Arial" w:hAnsi="Arial" w:cs="Arial"/>
          <w:spacing w:val="-2"/>
        </w:rPr>
        <w:t>ę</w:t>
      </w:r>
      <w:r w:rsidRPr="00A26B42">
        <w:rPr>
          <w:rFonts w:ascii="Arial" w:hAnsi="Arial" w:cs="Arial"/>
          <w:spacing w:val="-2"/>
        </w:rPr>
        <w:t xml:space="preserve">, ewaluacji i oceny Projektu, a także odpowiedniego </w:t>
      </w:r>
      <w:r w:rsidRPr="00A26B42">
        <w:rPr>
          <w:rFonts w:ascii="Arial" w:hAnsi="Arial" w:cs="Arial"/>
          <w:spacing w:val="-2"/>
        </w:rPr>
        <w:lastRenderedPageBreak/>
        <w:t xml:space="preserve">monitorowania realizowanych działań </w:t>
      </w:r>
      <w:r w:rsidR="003A7C1C" w:rsidRPr="00A26B42">
        <w:rPr>
          <w:rFonts w:ascii="Arial" w:hAnsi="Arial" w:cs="Arial"/>
          <w:spacing w:val="-2"/>
        </w:rPr>
        <w:t>Pożyczkobiorcy</w:t>
      </w:r>
      <w:r w:rsidRPr="00A26B42">
        <w:rPr>
          <w:rFonts w:ascii="Arial" w:hAnsi="Arial" w:cs="Arial"/>
          <w:spacing w:val="-2"/>
        </w:rPr>
        <w:t>,</w:t>
      </w:r>
      <w:r w:rsidR="0096127F" w:rsidRPr="00A26B42">
        <w:rPr>
          <w:rFonts w:ascii="Arial" w:hAnsi="Arial" w:cs="Arial"/>
          <w:spacing w:val="-2"/>
        </w:rPr>
        <w:t xml:space="preserve"> </w:t>
      </w:r>
      <w:r w:rsidR="00D87524" w:rsidRPr="00A26B42">
        <w:rPr>
          <w:rFonts w:ascii="Arial" w:hAnsi="Arial" w:cs="Arial"/>
          <w:spacing w:val="-2"/>
        </w:rPr>
        <w:t xml:space="preserve">prowadzonych </w:t>
      </w:r>
      <w:r w:rsidR="0096127F" w:rsidRPr="00A26B42">
        <w:rPr>
          <w:rFonts w:ascii="Arial" w:hAnsi="Arial" w:cs="Arial"/>
          <w:spacing w:val="-2"/>
        </w:rPr>
        <w:t>na zasadach określonych w Regulaminie,</w:t>
      </w:r>
    </w:p>
    <w:p w:rsidR="00E04D28" w:rsidRPr="00A26B42" w:rsidRDefault="00E04D28" w:rsidP="00562C93">
      <w:pPr>
        <w:pStyle w:val="Akapitzlist"/>
        <w:numPr>
          <w:ilvl w:val="0"/>
          <w:numId w:val="47"/>
        </w:numPr>
        <w:autoSpaceDE w:val="0"/>
        <w:autoSpaceDN w:val="0"/>
        <w:adjustRightInd w:val="0"/>
        <w:ind w:left="426" w:hanging="425"/>
        <w:jc w:val="both"/>
        <w:rPr>
          <w:rFonts w:ascii="Arial" w:hAnsi="Arial" w:cs="Arial"/>
          <w:spacing w:val="-2"/>
        </w:rPr>
      </w:pPr>
      <w:r w:rsidRPr="00A26B42">
        <w:rPr>
          <w:rFonts w:ascii="Arial" w:hAnsi="Arial" w:cs="Arial"/>
          <w:spacing w:val="-2"/>
        </w:rPr>
        <w:t xml:space="preserve">gromadzenia danych i prowadzenia odpowiedniej dokumentacji i ewidencji księgowej związanej z realizacją inwestycji, pozwalającej na zachowanie prawidłowej ścieżki </w:t>
      </w:r>
      <w:r w:rsidR="00D87524" w:rsidRPr="00A26B42">
        <w:rPr>
          <w:rFonts w:ascii="Arial" w:hAnsi="Arial" w:cs="Arial"/>
          <w:spacing w:val="-2"/>
        </w:rPr>
        <w:t xml:space="preserve">monitoringu/kontroli/ </w:t>
      </w:r>
      <w:r w:rsidRPr="00A26B42">
        <w:rPr>
          <w:rFonts w:ascii="Arial" w:hAnsi="Arial" w:cs="Arial"/>
          <w:spacing w:val="-2"/>
        </w:rPr>
        <w:t>audytu,</w:t>
      </w:r>
      <w:r w:rsidR="0096127F" w:rsidRPr="00A26B42">
        <w:rPr>
          <w:rFonts w:ascii="Arial" w:hAnsi="Arial" w:cs="Arial"/>
          <w:spacing w:val="-2"/>
        </w:rPr>
        <w:t xml:space="preserve"> </w:t>
      </w:r>
      <w:r w:rsidR="00D87524" w:rsidRPr="00A26B42">
        <w:rPr>
          <w:rFonts w:ascii="Arial" w:hAnsi="Arial" w:cs="Arial"/>
          <w:spacing w:val="-2"/>
        </w:rPr>
        <w:t xml:space="preserve">przeprowadzanych </w:t>
      </w:r>
      <w:r w:rsidR="0096127F" w:rsidRPr="00A26B42">
        <w:rPr>
          <w:rFonts w:ascii="Arial" w:hAnsi="Arial" w:cs="Arial"/>
          <w:spacing w:val="-2"/>
        </w:rPr>
        <w:t>na zasadach określonych w Regulaminie,</w:t>
      </w:r>
    </w:p>
    <w:p w:rsidR="00E04D28" w:rsidRPr="00A26B42" w:rsidRDefault="00E04D28" w:rsidP="00562C93">
      <w:pPr>
        <w:pStyle w:val="Akapitzlist"/>
        <w:numPr>
          <w:ilvl w:val="0"/>
          <w:numId w:val="47"/>
        </w:numPr>
        <w:autoSpaceDE w:val="0"/>
        <w:autoSpaceDN w:val="0"/>
        <w:adjustRightInd w:val="0"/>
        <w:ind w:left="426" w:hanging="425"/>
        <w:jc w:val="both"/>
        <w:rPr>
          <w:rFonts w:ascii="Arial" w:hAnsi="Arial" w:cs="Arial"/>
          <w:spacing w:val="-2"/>
        </w:rPr>
      </w:pPr>
      <w:r w:rsidRPr="00A26B42">
        <w:rPr>
          <w:rFonts w:ascii="Arial" w:hAnsi="Arial" w:cs="Arial"/>
          <w:spacing w:val="-2"/>
        </w:rPr>
        <w:t xml:space="preserve">przestrzegania zasad dotyczących </w:t>
      </w:r>
      <w:r w:rsidRPr="00A26B42">
        <w:rPr>
          <w:rFonts w:ascii="Arial" w:hAnsi="Arial" w:cs="Arial"/>
          <w:b/>
          <w:spacing w:val="-2"/>
        </w:rPr>
        <w:t>unikania nakładania się finansowania</w:t>
      </w:r>
      <w:r w:rsidRPr="00A26B42">
        <w:rPr>
          <w:rFonts w:ascii="Arial" w:hAnsi="Arial" w:cs="Arial"/>
          <w:spacing w:val="-2"/>
        </w:rPr>
        <w:t xml:space="preserve"> przyznanego z funduszy strukturalnych Unii Europejskiej, z innych funduszy, programów, środków i instrumentów Unii Europejskiej, a także innych źródeł pomocy krajowej i zagranicznej,</w:t>
      </w:r>
    </w:p>
    <w:p w:rsidR="00E04D28" w:rsidRPr="00A26B42" w:rsidRDefault="00E04D28" w:rsidP="00562C93">
      <w:pPr>
        <w:pStyle w:val="Akapitzlist"/>
        <w:numPr>
          <w:ilvl w:val="0"/>
          <w:numId w:val="47"/>
        </w:numPr>
        <w:autoSpaceDE w:val="0"/>
        <w:autoSpaceDN w:val="0"/>
        <w:adjustRightInd w:val="0"/>
        <w:ind w:left="426" w:hanging="425"/>
        <w:jc w:val="both"/>
        <w:rPr>
          <w:rFonts w:ascii="Arial" w:hAnsi="Arial" w:cs="Arial"/>
          <w:spacing w:val="-2"/>
        </w:rPr>
      </w:pPr>
      <w:r w:rsidRPr="00A26B42">
        <w:rPr>
          <w:rFonts w:ascii="Arial" w:hAnsi="Arial" w:cs="Arial"/>
          <w:spacing w:val="-2"/>
        </w:rPr>
        <w:t>umożliwienia przedstawicielom Komisji Europejskiej, Europejskiego Trybunału Obrachunkowego, Instytucji Zarządzającej, Menadżera, Pośrednika Finansowego lub innych uprawnionych instytucji do wstępu na teren i dostęp</w:t>
      </w:r>
      <w:r w:rsidR="00FD6A58" w:rsidRPr="00A26B42">
        <w:rPr>
          <w:rFonts w:ascii="Arial" w:hAnsi="Arial" w:cs="Arial"/>
          <w:spacing w:val="-2"/>
        </w:rPr>
        <w:t>u</w:t>
      </w:r>
      <w:r w:rsidRPr="00A26B42">
        <w:rPr>
          <w:rFonts w:ascii="Arial" w:hAnsi="Arial" w:cs="Arial"/>
          <w:spacing w:val="-2"/>
        </w:rPr>
        <w:t xml:space="preserve"> do dokumentów w celu zapewnienia legalności i zgodności z prawem finansowania z </w:t>
      </w:r>
      <w:r w:rsidR="00FD6A58" w:rsidRPr="00A26B42">
        <w:rPr>
          <w:rFonts w:ascii="Arial" w:hAnsi="Arial" w:cs="Arial"/>
          <w:spacing w:val="-2"/>
        </w:rPr>
        <w:t>O</w:t>
      </w:r>
      <w:r w:rsidRPr="00A26B42">
        <w:rPr>
          <w:rFonts w:ascii="Arial" w:hAnsi="Arial" w:cs="Arial"/>
          <w:spacing w:val="-2"/>
        </w:rPr>
        <w:t xml:space="preserve">peracji oraz działalności </w:t>
      </w:r>
      <w:r w:rsidR="00FD6A58" w:rsidRPr="00A26B42">
        <w:rPr>
          <w:rFonts w:ascii="Arial" w:hAnsi="Arial" w:cs="Arial"/>
          <w:spacing w:val="-2"/>
        </w:rPr>
        <w:t>Pożyczkobiorcy</w:t>
      </w:r>
      <w:r w:rsidRPr="00A26B42">
        <w:rPr>
          <w:rFonts w:ascii="Arial" w:hAnsi="Arial" w:cs="Arial"/>
          <w:spacing w:val="-2"/>
        </w:rPr>
        <w:t>,</w:t>
      </w:r>
    </w:p>
    <w:p w:rsidR="00E04D28" w:rsidRPr="00A26B42" w:rsidRDefault="00E04D28" w:rsidP="00562C93">
      <w:pPr>
        <w:pStyle w:val="Akapitzlist"/>
        <w:numPr>
          <w:ilvl w:val="0"/>
          <w:numId w:val="47"/>
        </w:numPr>
        <w:autoSpaceDE w:val="0"/>
        <w:autoSpaceDN w:val="0"/>
        <w:adjustRightInd w:val="0"/>
        <w:ind w:left="426" w:hanging="425"/>
        <w:jc w:val="both"/>
        <w:rPr>
          <w:rFonts w:ascii="Arial" w:hAnsi="Arial" w:cs="Arial"/>
          <w:spacing w:val="-2"/>
        </w:rPr>
      </w:pPr>
      <w:r w:rsidRPr="00A26B42">
        <w:rPr>
          <w:rFonts w:ascii="Arial" w:hAnsi="Arial" w:cs="Arial"/>
        </w:rPr>
        <w:t xml:space="preserve">poddania się wszelkiego rodzaju kontroli </w:t>
      </w:r>
      <w:r w:rsidRPr="00A26B42">
        <w:rPr>
          <w:rFonts w:ascii="Arial" w:hAnsi="Arial" w:cs="Arial"/>
          <w:spacing w:val="-2"/>
        </w:rPr>
        <w:t xml:space="preserve">Komisji Europejskiej, Europejskiego Trybunału Obrachunkowego, Instytucji Zarządzającej, Menadżera, Pośrednika Finansowego lub innych uprawnionych podmiotów, </w:t>
      </w:r>
      <w:r w:rsidR="00D87524" w:rsidRPr="00A26B42">
        <w:rPr>
          <w:rFonts w:ascii="Arial" w:hAnsi="Arial" w:cs="Arial"/>
          <w:spacing w:val="-2"/>
        </w:rPr>
        <w:t xml:space="preserve">prowadzonych </w:t>
      </w:r>
      <w:r w:rsidRPr="00A26B42">
        <w:rPr>
          <w:rFonts w:ascii="Arial" w:hAnsi="Arial" w:cs="Arial"/>
          <w:spacing w:val="-2"/>
        </w:rPr>
        <w:t xml:space="preserve">na zasadach określonych w </w:t>
      </w:r>
      <w:r w:rsidR="0021571A" w:rsidRPr="00A26B42">
        <w:rPr>
          <w:rFonts w:ascii="Arial" w:hAnsi="Arial" w:cs="Arial"/>
          <w:spacing w:val="-2"/>
        </w:rPr>
        <w:t>Regulamin</w:t>
      </w:r>
      <w:r w:rsidR="0096127F" w:rsidRPr="00A26B42">
        <w:rPr>
          <w:rFonts w:ascii="Arial" w:hAnsi="Arial" w:cs="Arial"/>
          <w:spacing w:val="-2"/>
        </w:rPr>
        <w:t>ie</w:t>
      </w:r>
      <w:r w:rsidRPr="00A26B42">
        <w:rPr>
          <w:rFonts w:ascii="Arial" w:hAnsi="Arial" w:cs="Arial"/>
          <w:spacing w:val="-2"/>
        </w:rPr>
        <w:t>,</w:t>
      </w:r>
    </w:p>
    <w:p w:rsidR="00E04D28" w:rsidRPr="00A26B42" w:rsidRDefault="00E04D28" w:rsidP="00562C93">
      <w:pPr>
        <w:pStyle w:val="Akapitzlist"/>
        <w:numPr>
          <w:ilvl w:val="0"/>
          <w:numId w:val="47"/>
        </w:numPr>
        <w:autoSpaceDE w:val="0"/>
        <w:autoSpaceDN w:val="0"/>
        <w:adjustRightInd w:val="0"/>
        <w:ind w:left="426" w:hanging="425"/>
        <w:jc w:val="both"/>
        <w:rPr>
          <w:rFonts w:ascii="Arial" w:hAnsi="Arial" w:cs="Arial"/>
          <w:spacing w:val="-2"/>
        </w:rPr>
      </w:pPr>
      <w:r w:rsidRPr="00A26B42">
        <w:rPr>
          <w:rFonts w:ascii="Arial" w:hAnsi="Arial" w:cs="Arial"/>
          <w:spacing w:val="-2"/>
        </w:rPr>
        <w:t xml:space="preserve">przechowywania na powszechnie uznawanych nośnikach danych odpowiedniej dokumentacji przez </w:t>
      </w:r>
      <w:r w:rsidRPr="00A26B42">
        <w:rPr>
          <w:rFonts w:ascii="Arial" w:hAnsi="Arial" w:cs="Arial"/>
          <w:b/>
          <w:spacing w:val="-2"/>
          <w:u w:val="single"/>
        </w:rPr>
        <w:t>10 lat</w:t>
      </w:r>
      <w:r w:rsidRPr="00A26B42">
        <w:rPr>
          <w:rFonts w:ascii="Arial" w:hAnsi="Arial" w:cs="Arial"/>
          <w:spacing w:val="-2"/>
        </w:rPr>
        <w:t xml:space="preserve"> od dnia zawarcia </w:t>
      </w:r>
      <w:r w:rsidR="009E524E" w:rsidRPr="00A26B42">
        <w:rPr>
          <w:rFonts w:ascii="Arial" w:hAnsi="Arial" w:cs="Arial"/>
          <w:spacing w:val="-2"/>
        </w:rPr>
        <w:t>przez niego umowy pożyczki</w:t>
      </w:r>
      <w:r w:rsidRPr="00A26B42">
        <w:rPr>
          <w:rFonts w:ascii="Arial" w:hAnsi="Arial" w:cs="Arial"/>
          <w:spacing w:val="-2"/>
        </w:rPr>
        <w:t xml:space="preserve">, z zastrzeżeniem możliwości przedłużenia tego terminu, pod warunkiem wcześniejszego pisemnego poinformowania o tym </w:t>
      </w:r>
      <w:r w:rsidR="009E524E" w:rsidRPr="00A26B42">
        <w:rPr>
          <w:rFonts w:ascii="Arial" w:hAnsi="Arial" w:cs="Arial"/>
          <w:spacing w:val="-2"/>
        </w:rPr>
        <w:t>Pożyczkobiorcę</w:t>
      </w:r>
      <w:r w:rsidRPr="00A26B42">
        <w:rPr>
          <w:rFonts w:ascii="Arial" w:hAnsi="Arial" w:cs="Arial"/>
          <w:spacing w:val="-2"/>
        </w:rPr>
        <w:t xml:space="preserve">, na zasadach określonych w </w:t>
      </w:r>
      <w:r w:rsidR="0021571A" w:rsidRPr="00A26B42">
        <w:rPr>
          <w:rFonts w:ascii="Arial" w:hAnsi="Arial" w:cs="Arial"/>
          <w:spacing w:val="-2"/>
        </w:rPr>
        <w:t>Regulamin</w:t>
      </w:r>
      <w:r w:rsidR="0096127F" w:rsidRPr="00A26B42">
        <w:rPr>
          <w:rFonts w:ascii="Arial" w:hAnsi="Arial" w:cs="Arial"/>
          <w:spacing w:val="-2"/>
        </w:rPr>
        <w:t>ie</w:t>
      </w:r>
      <w:r w:rsidR="009E524E" w:rsidRPr="00A26B42">
        <w:rPr>
          <w:rFonts w:ascii="Arial" w:hAnsi="Arial" w:cs="Arial"/>
          <w:spacing w:val="-2"/>
        </w:rPr>
        <w:t>,</w:t>
      </w:r>
    </w:p>
    <w:p w:rsidR="00E04D28" w:rsidRPr="00A26B42" w:rsidRDefault="00E04D28" w:rsidP="00562C93">
      <w:pPr>
        <w:pStyle w:val="Akapitzlist"/>
        <w:numPr>
          <w:ilvl w:val="0"/>
          <w:numId w:val="47"/>
        </w:numPr>
        <w:autoSpaceDE w:val="0"/>
        <w:autoSpaceDN w:val="0"/>
        <w:adjustRightInd w:val="0"/>
        <w:ind w:left="426" w:hanging="425"/>
        <w:jc w:val="both"/>
        <w:rPr>
          <w:rFonts w:ascii="Arial" w:hAnsi="Arial" w:cs="Arial"/>
          <w:spacing w:val="-2"/>
        </w:rPr>
      </w:pPr>
      <w:r w:rsidRPr="00A26B42">
        <w:rPr>
          <w:rFonts w:ascii="Arial" w:hAnsi="Arial" w:cs="Arial"/>
          <w:spacing w:val="-2"/>
        </w:rPr>
        <w:t xml:space="preserve">udostępniania, zgodnie z przepisami prawa, Pośrednikowi Finansowemu, Menadżerowi, Instytucji Zarządzającej oraz organom administracji publicznej, w szczególności ministrowi właściwemu do spraw rozwoju regionalnego, danych niezbędnych, m.in. do budowania baz danych, przeprowadzania badań i ewaluacji, sprawozdawczości, wykonywania oraz zamawiania analiz w zakresie spójności Programu, realizacji polityk, w tym polityk horyzontalnych, oceny skutków Programu, a także oddziaływań makroekonomicznych w kontekście działań podejmowanych w ramach Projektu, </w:t>
      </w:r>
    </w:p>
    <w:p w:rsidR="00E04D28" w:rsidRPr="00A26B42" w:rsidRDefault="00E04D28" w:rsidP="00562C93">
      <w:pPr>
        <w:pStyle w:val="Akapitzlist"/>
        <w:numPr>
          <w:ilvl w:val="0"/>
          <w:numId w:val="47"/>
        </w:numPr>
        <w:autoSpaceDE w:val="0"/>
        <w:autoSpaceDN w:val="0"/>
        <w:adjustRightInd w:val="0"/>
        <w:ind w:left="426" w:hanging="425"/>
        <w:jc w:val="both"/>
        <w:rPr>
          <w:rFonts w:ascii="Arial" w:hAnsi="Arial" w:cs="Arial"/>
          <w:spacing w:val="-2"/>
        </w:rPr>
      </w:pPr>
      <w:r w:rsidRPr="00A26B42">
        <w:rPr>
          <w:rFonts w:ascii="Arial" w:hAnsi="Arial" w:cs="Arial"/>
          <w:spacing w:val="-2"/>
        </w:rPr>
        <w:t xml:space="preserve">zwrotu w całości kwoty wypłaconej z tytułu </w:t>
      </w:r>
      <w:r w:rsidR="003A6AF6" w:rsidRPr="00A26B42">
        <w:rPr>
          <w:rFonts w:ascii="Arial" w:hAnsi="Arial" w:cs="Arial"/>
          <w:spacing w:val="-2"/>
        </w:rPr>
        <w:t>pożyczki</w:t>
      </w:r>
      <w:r w:rsidRPr="00A26B42">
        <w:rPr>
          <w:rFonts w:ascii="Arial" w:hAnsi="Arial" w:cs="Arial"/>
          <w:spacing w:val="-2"/>
        </w:rPr>
        <w:t xml:space="preserve"> zgodnie z </w:t>
      </w:r>
      <w:r w:rsidR="003A6AF6" w:rsidRPr="00A26B42">
        <w:rPr>
          <w:rFonts w:ascii="Arial" w:hAnsi="Arial" w:cs="Arial"/>
          <w:spacing w:val="-2"/>
        </w:rPr>
        <w:t>u</w:t>
      </w:r>
      <w:r w:rsidRPr="00A26B42">
        <w:rPr>
          <w:rFonts w:ascii="Arial" w:hAnsi="Arial" w:cs="Arial"/>
          <w:spacing w:val="-2"/>
        </w:rPr>
        <w:t>mową</w:t>
      </w:r>
      <w:r w:rsidR="003A6AF6" w:rsidRPr="00A26B42">
        <w:rPr>
          <w:rFonts w:ascii="Arial" w:hAnsi="Arial" w:cs="Arial"/>
          <w:spacing w:val="-2"/>
        </w:rPr>
        <w:t xml:space="preserve"> pożyczki</w:t>
      </w:r>
      <w:r w:rsidRPr="00A26B42">
        <w:rPr>
          <w:rFonts w:ascii="Arial" w:hAnsi="Arial" w:cs="Arial"/>
          <w:spacing w:val="-2"/>
        </w:rPr>
        <w:t xml:space="preserve"> wraz z odsetkami oraz innymi zobowiązaniami wobec Po</w:t>
      </w:r>
      <w:r w:rsidR="003A6AF6" w:rsidRPr="00A26B42">
        <w:rPr>
          <w:rFonts w:ascii="Arial" w:hAnsi="Arial" w:cs="Arial"/>
          <w:spacing w:val="-2"/>
        </w:rPr>
        <w:t>życzkodawcy</w:t>
      </w:r>
      <w:r w:rsidRPr="00A26B42">
        <w:rPr>
          <w:rFonts w:ascii="Arial" w:hAnsi="Arial" w:cs="Arial"/>
          <w:spacing w:val="-2"/>
        </w:rPr>
        <w:t xml:space="preserve"> wynikającymi z </w:t>
      </w:r>
      <w:r w:rsidR="003A6AF6" w:rsidRPr="00A26B42">
        <w:rPr>
          <w:rFonts w:ascii="Arial" w:hAnsi="Arial" w:cs="Arial"/>
          <w:spacing w:val="-2"/>
        </w:rPr>
        <w:t>u</w:t>
      </w:r>
      <w:r w:rsidRPr="00A26B42">
        <w:rPr>
          <w:rFonts w:ascii="Arial" w:hAnsi="Arial" w:cs="Arial"/>
          <w:spacing w:val="-2"/>
        </w:rPr>
        <w:t xml:space="preserve">mowy </w:t>
      </w:r>
      <w:r w:rsidR="003A6AF6" w:rsidRPr="00A26B42">
        <w:rPr>
          <w:rFonts w:ascii="Arial" w:hAnsi="Arial" w:cs="Arial"/>
          <w:spacing w:val="-2"/>
        </w:rPr>
        <w:t>pożyczki</w:t>
      </w:r>
      <w:r w:rsidRPr="00A26B42">
        <w:rPr>
          <w:rFonts w:ascii="Arial" w:hAnsi="Arial" w:cs="Arial"/>
          <w:spacing w:val="-2"/>
        </w:rPr>
        <w:t>,</w:t>
      </w:r>
    </w:p>
    <w:p w:rsidR="00E04D28" w:rsidRPr="00A26B42" w:rsidRDefault="00E04D28" w:rsidP="00562C93">
      <w:pPr>
        <w:pStyle w:val="Akapitzlist"/>
        <w:numPr>
          <w:ilvl w:val="0"/>
          <w:numId w:val="47"/>
        </w:numPr>
        <w:tabs>
          <w:tab w:val="left" w:pos="426"/>
        </w:tabs>
        <w:ind w:left="426" w:hanging="426"/>
        <w:jc w:val="both"/>
        <w:rPr>
          <w:rFonts w:ascii="Arial" w:hAnsi="Arial" w:cs="Arial"/>
        </w:rPr>
      </w:pPr>
      <w:r w:rsidRPr="00A26B42">
        <w:rPr>
          <w:rFonts w:ascii="Arial" w:hAnsi="Arial" w:cs="Arial"/>
        </w:rPr>
        <w:t>wprowadzenia nabytych w wyniku realizacji inwestycji środków trwałych/wartości niematerialnych i prawnych do odpowiednich ewidencji - zgodnie z przepisami o rachunkowości</w:t>
      </w:r>
      <w:r w:rsidR="00C730EA" w:rsidRPr="00A26B42">
        <w:rPr>
          <w:rFonts w:ascii="Arial" w:hAnsi="Arial" w:cs="Arial"/>
        </w:rPr>
        <w:t xml:space="preserve"> lub innymi przepisami</w:t>
      </w:r>
      <w:r w:rsidRPr="00A26B42">
        <w:rPr>
          <w:rFonts w:ascii="Arial" w:hAnsi="Arial" w:cs="Arial"/>
        </w:rPr>
        <w:t xml:space="preserve">, </w:t>
      </w:r>
    </w:p>
    <w:p w:rsidR="00E04D28" w:rsidRPr="00A26B42" w:rsidRDefault="00E04D28" w:rsidP="00562C93">
      <w:pPr>
        <w:pStyle w:val="Akapitzlist"/>
        <w:numPr>
          <w:ilvl w:val="0"/>
          <w:numId w:val="47"/>
        </w:numPr>
        <w:tabs>
          <w:tab w:val="left" w:pos="426"/>
        </w:tabs>
        <w:ind w:left="426" w:hanging="426"/>
        <w:jc w:val="both"/>
        <w:rPr>
          <w:rFonts w:ascii="Arial" w:hAnsi="Arial" w:cs="Arial"/>
        </w:rPr>
      </w:pPr>
      <w:r w:rsidRPr="00A26B42">
        <w:rPr>
          <w:rFonts w:ascii="Arial" w:hAnsi="Arial" w:cs="Arial"/>
          <w:lang w:eastAsia="en-US"/>
        </w:rPr>
        <w:t xml:space="preserve">nie przeznaczenia do dalszej odsprzedaży </w:t>
      </w:r>
      <w:r w:rsidRPr="00A26B42">
        <w:rPr>
          <w:rFonts w:ascii="Arial" w:hAnsi="Arial" w:cs="Arial"/>
        </w:rPr>
        <w:t>nabytych w wyniku realizacji inwestycji środków trwałych/wartości niematerialnych i prawnych,</w:t>
      </w:r>
      <w:r w:rsidRPr="00A26B42">
        <w:rPr>
          <w:rFonts w:ascii="Arial" w:hAnsi="Arial" w:cs="Arial"/>
          <w:lang w:eastAsia="en-US"/>
        </w:rPr>
        <w:t xml:space="preserve"> jako towar stricte handlowy (w rozumieniu kapitału obrotowego),</w:t>
      </w:r>
    </w:p>
    <w:p w:rsidR="00E04D28" w:rsidRPr="00A26B42" w:rsidRDefault="00E04D28" w:rsidP="00562C93">
      <w:pPr>
        <w:pStyle w:val="Akapitzlist"/>
        <w:numPr>
          <w:ilvl w:val="0"/>
          <w:numId w:val="47"/>
        </w:numPr>
        <w:tabs>
          <w:tab w:val="left" w:pos="426"/>
        </w:tabs>
        <w:ind w:left="426" w:hanging="426"/>
        <w:jc w:val="both"/>
        <w:rPr>
          <w:rFonts w:ascii="Arial" w:hAnsi="Arial" w:cs="Arial"/>
        </w:rPr>
      </w:pPr>
      <w:r w:rsidRPr="00A26B42">
        <w:rPr>
          <w:rFonts w:ascii="Arial" w:hAnsi="Arial" w:cs="Arial"/>
        </w:rPr>
        <w:t xml:space="preserve">wykorzystania każdego przedmiotu finansowanego ze środków pożyczki - w okresie od momentu udzielenia pożyczki do czasu jej spłaty wraz z odsetkami i innymi kosztami - wyłącznie na potrzeby prowadzonej przez siebie działalności (przedmiot nie może być sprzedany lub oddany w użytkowanie innemu podmiotowi); w wyjątkowych sytuacjach </w:t>
      </w:r>
      <w:r w:rsidR="0001072D" w:rsidRPr="00A26B42">
        <w:rPr>
          <w:rFonts w:ascii="Arial" w:hAnsi="Arial" w:cs="Arial"/>
        </w:rPr>
        <w:t>P</w:t>
      </w:r>
      <w:r w:rsidRPr="00A26B42">
        <w:rPr>
          <w:rFonts w:ascii="Arial" w:hAnsi="Arial" w:cs="Arial"/>
        </w:rPr>
        <w:t xml:space="preserve">ożyczkobiorca może wystąpić do </w:t>
      </w:r>
      <w:r w:rsidR="0001072D" w:rsidRPr="00A26B42">
        <w:rPr>
          <w:rFonts w:ascii="Arial" w:hAnsi="Arial" w:cs="Arial"/>
        </w:rPr>
        <w:t>Pożyczkodawcy</w:t>
      </w:r>
      <w:r w:rsidRPr="00A26B42">
        <w:rPr>
          <w:rFonts w:ascii="Arial" w:hAnsi="Arial" w:cs="Arial"/>
        </w:rPr>
        <w:t xml:space="preserve"> o udzielenie zgody na sprzedaż lub zagospodarowanie finansowanych ze środków pożyczki przedmiotów w inny sposób; z</w:t>
      </w:r>
      <w:r w:rsidRPr="00A26B42">
        <w:rPr>
          <w:rFonts w:ascii="Arial" w:hAnsi="Arial"/>
        </w:rPr>
        <w:t>godę na dokonanie transakcji oraz określenie jej warunków podejmuje Zarząd Agencji,</w:t>
      </w:r>
    </w:p>
    <w:p w:rsidR="00E04D28" w:rsidRPr="00A26B42" w:rsidRDefault="00E04D28" w:rsidP="00562C93">
      <w:pPr>
        <w:pStyle w:val="Akapitzlist"/>
        <w:numPr>
          <w:ilvl w:val="0"/>
          <w:numId w:val="47"/>
        </w:numPr>
        <w:tabs>
          <w:tab w:val="left" w:pos="426"/>
        </w:tabs>
        <w:ind w:left="426" w:hanging="426"/>
        <w:jc w:val="both"/>
        <w:rPr>
          <w:rFonts w:ascii="Arial" w:hAnsi="Arial" w:cs="Arial"/>
        </w:rPr>
      </w:pPr>
      <w:r w:rsidRPr="00A26B42">
        <w:rPr>
          <w:rFonts w:ascii="Arial" w:hAnsi="Arial" w:cs="Arial"/>
        </w:rPr>
        <w:t xml:space="preserve">powiadamiania </w:t>
      </w:r>
      <w:r w:rsidR="0001072D" w:rsidRPr="00A26B42">
        <w:rPr>
          <w:rFonts w:ascii="Arial" w:hAnsi="Arial" w:cs="Arial"/>
        </w:rPr>
        <w:t>Pożyczkodawcy</w:t>
      </w:r>
      <w:r w:rsidRPr="00A26B42">
        <w:rPr>
          <w:rFonts w:ascii="Arial" w:hAnsi="Arial" w:cs="Arial"/>
        </w:rPr>
        <w:t xml:space="preserve"> o wszelkich zmianach związanych z jego nazwą (firmą), adresem zamieszkania/siedziby, adresem prowadzonej działalności, statusem prawnym oraz wykonywaną działalnością gospodarczą,</w:t>
      </w:r>
    </w:p>
    <w:p w:rsidR="00E04D28" w:rsidRPr="00A26B42" w:rsidRDefault="00E04D28" w:rsidP="00562C93">
      <w:pPr>
        <w:pStyle w:val="Akapitzlist"/>
        <w:numPr>
          <w:ilvl w:val="0"/>
          <w:numId w:val="47"/>
        </w:numPr>
        <w:tabs>
          <w:tab w:val="left" w:pos="426"/>
        </w:tabs>
        <w:ind w:left="426" w:hanging="426"/>
        <w:jc w:val="both"/>
        <w:rPr>
          <w:rFonts w:ascii="Arial" w:hAnsi="Arial" w:cs="Arial"/>
        </w:rPr>
      </w:pPr>
      <w:r w:rsidRPr="00A26B42">
        <w:rPr>
          <w:rFonts w:ascii="Arial" w:hAnsi="Arial" w:cs="Arial"/>
        </w:rPr>
        <w:t xml:space="preserve">udzielania na zapytania i wystąpienia </w:t>
      </w:r>
      <w:r w:rsidR="00B24B19" w:rsidRPr="00A26B42">
        <w:rPr>
          <w:rFonts w:ascii="Arial" w:hAnsi="Arial" w:cs="Arial"/>
        </w:rPr>
        <w:t>Pożyczkodawcy</w:t>
      </w:r>
      <w:r w:rsidRPr="00A26B42">
        <w:rPr>
          <w:rFonts w:ascii="Arial" w:hAnsi="Arial" w:cs="Arial"/>
        </w:rPr>
        <w:t xml:space="preserve"> wyjaśnień, w tym także pisemnych i udostępniania dokumentów dotyczących udzielonej pożyczki niezwłocznie lub w terminach w nich określonych,</w:t>
      </w:r>
    </w:p>
    <w:p w:rsidR="00091CE9" w:rsidRPr="00A26B42" w:rsidRDefault="00E04D28" w:rsidP="00562C93">
      <w:pPr>
        <w:pStyle w:val="Akapitzlist"/>
        <w:numPr>
          <w:ilvl w:val="0"/>
          <w:numId w:val="47"/>
        </w:numPr>
        <w:ind w:left="426" w:hanging="426"/>
        <w:jc w:val="both"/>
        <w:rPr>
          <w:rFonts w:ascii="Arial" w:hAnsi="Arial" w:cs="Arial"/>
        </w:rPr>
      </w:pPr>
      <w:r w:rsidRPr="00A26B42">
        <w:rPr>
          <w:rFonts w:ascii="Arial" w:hAnsi="Arial" w:cs="Arial"/>
        </w:rPr>
        <w:t xml:space="preserve">umożliwienia </w:t>
      </w:r>
      <w:r w:rsidR="00BA3E3D" w:rsidRPr="00A26B42">
        <w:rPr>
          <w:rFonts w:ascii="Arial" w:hAnsi="Arial" w:cs="Arial"/>
        </w:rPr>
        <w:t xml:space="preserve">przed uruchomieniem środków pieniężnych oraz w okresie finansowania </w:t>
      </w:r>
      <w:r w:rsidRPr="00A26B42">
        <w:rPr>
          <w:rFonts w:ascii="Arial" w:hAnsi="Arial" w:cs="Arial"/>
        </w:rPr>
        <w:t xml:space="preserve">przeprowadzania przez </w:t>
      </w:r>
      <w:r w:rsidR="00B24B19" w:rsidRPr="00A26B42">
        <w:rPr>
          <w:rFonts w:ascii="Arial" w:hAnsi="Arial" w:cs="Arial"/>
        </w:rPr>
        <w:t>Pożyczkodawcę</w:t>
      </w:r>
      <w:r w:rsidR="00BA3E3D" w:rsidRPr="00A26B42">
        <w:rPr>
          <w:rFonts w:ascii="Arial" w:hAnsi="Arial" w:cs="Arial"/>
        </w:rPr>
        <w:t xml:space="preserve"> </w:t>
      </w:r>
      <w:r w:rsidR="006E686F" w:rsidRPr="00A26B42">
        <w:rPr>
          <w:rFonts w:ascii="Arial" w:hAnsi="Arial" w:cs="Arial"/>
        </w:rPr>
        <w:t>i</w:t>
      </w:r>
      <w:r w:rsidR="00BA3E3D" w:rsidRPr="00A26B42">
        <w:rPr>
          <w:rFonts w:ascii="Arial" w:hAnsi="Arial" w:cs="Arial"/>
        </w:rPr>
        <w:t xml:space="preserve"> inne podmioty uprawnione </w:t>
      </w:r>
      <w:r w:rsidR="00B24B19" w:rsidRPr="00A26B42">
        <w:rPr>
          <w:rFonts w:ascii="Arial" w:hAnsi="Arial" w:cs="Arial"/>
        </w:rPr>
        <w:t>w</w:t>
      </w:r>
      <w:r w:rsidRPr="00A26B42">
        <w:rPr>
          <w:rFonts w:ascii="Arial" w:hAnsi="Arial" w:cs="Arial"/>
        </w:rPr>
        <w:t xml:space="preserve">izytacji </w:t>
      </w:r>
      <w:r w:rsidR="00091CE9" w:rsidRPr="00A26B42">
        <w:rPr>
          <w:rFonts w:ascii="Arial" w:hAnsi="Arial" w:cs="Arial"/>
        </w:rPr>
        <w:t>związanych z udzieloną pożyczką, monitorowaniem udzielonej pożyczki, badaniem wykorzystania i możliwości spłaty pożyczki, a także wizytacji przyjętych przez Pożyczkodawcę zabezpieczeń, w miejscu w którym przedmiot zabezpieczenia się znajduje, w celu oceny wartości i realności zabezpieczeń,</w:t>
      </w:r>
    </w:p>
    <w:p w:rsidR="00E04D28" w:rsidRPr="00A26B42" w:rsidRDefault="00E04D28" w:rsidP="00562C93">
      <w:pPr>
        <w:pStyle w:val="Akapitzlist"/>
        <w:numPr>
          <w:ilvl w:val="0"/>
          <w:numId w:val="47"/>
        </w:numPr>
        <w:tabs>
          <w:tab w:val="left" w:pos="426"/>
        </w:tabs>
        <w:autoSpaceDE w:val="0"/>
        <w:autoSpaceDN w:val="0"/>
        <w:adjustRightInd w:val="0"/>
        <w:ind w:left="426" w:hanging="426"/>
        <w:jc w:val="both"/>
        <w:rPr>
          <w:rFonts w:ascii="Arial" w:hAnsi="Arial" w:cs="Arial"/>
        </w:rPr>
      </w:pPr>
      <w:r w:rsidRPr="00A26B42">
        <w:rPr>
          <w:rFonts w:ascii="Arial" w:hAnsi="Arial" w:cs="Arial"/>
        </w:rPr>
        <w:t xml:space="preserve">przedstawiania </w:t>
      </w:r>
      <w:r w:rsidR="00B24B19" w:rsidRPr="00A26B42">
        <w:rPr>
          <w:rFonts w:ascii="Arial" w:hAnsi="Arial" w:cs="Arial"/>
        </w:rPr>
        <w:t>Pożyczkobiorcy</w:t>
      </w:r>
      <w:r w:rsidRPr="00A26B42">
        <w:rPr>
          <w:rFonts w:ascii="Arial" w:hAnsi="Arial" w:cs="Arial"/>
        </w:rPr>
        <w:t xml:space="preserve"> na je</w:t>
      </w:r>
      <w:r w:rsidR="00B24B19" w:rsidRPr="00A26B42">
        <w:rPr>
          <w:rFonts w:ascii="Arial" w:hAnsi="Arial" w:cs="Arial"/>
        </w:rPr>
        <w:t>go</w:t>
      </w:r>
      <w:r w:rsidRPr="00A26B42">
        <w:rPr>
          <w:rFonts w:ascii="Arial" w:hAnsi="Arial" w:cs="Arial"/>
        </w:rPr>
        <w:t xml:space="preserve"> wezwanie/żądanie:</w:t>
      </w:r>
    </w:p>
    <w:p w:rsidR="00E04D28" w:rsidRPr="00A26B42" w:rsidRDefault="00E04D28" w:rsidP="00562C93">
      <w:pPr>
        <w:pStyle w:val="Akapitzlist"/>
        <w:numPr>
          <w:ilvl w:val="0"/>
          <w:numId w:val="46"/>
        </w:numPr>
        <w:tabs>
          <w:tab w:val="left" w:pos="0"/>
          <w:tab w:val="left" w:pos="851"/>
          <w:tab w:val="left" w:pos="1418"/>
        </w:tabs>
        <w:autoSpaceDE w:val="0"/>
        <w:autoSpaceDN w:val="0"/>
        <w:adjustRightInd w:val="0"/>
        <w:ind w:left="851" w:hanging="425"/>
        <w:jc w:val="both"/>
        <w:rPr>
          <w:rFonts w:ascii="Arial" w:hAnsi="Arial" w:cs="Arial"/>
        </w:rPr>
      </w:pPr>
      <w:r w:rsidRPr="00A26B42">
        <w:rPr>
          <w:rFonts w:ascii="Arial" w:hAnsi="Arial" w:cs="Arial"/>
        </w:rPr>
        <w:t xml:space="preserve">szczegółowych informacji na temat wszelkich postępowań sądowych, arbitrażowych i administracyjnych przeciwko </w:t>
      </w:r>
      <w:r w:rsidR="00B24B19" w:rsidRPr="00A26B42">
        <w:rPr>
          <w:rFonts w:ascii="Arial" w:hAnsi="Arial" w:cs="Arial"/>
        </w:rPr>
        <w:t>P</w:t>
      </w:r>
      <w:r w:rsidRPr="00A26B42">
        <w:rPr>
          <w:rFonts w:ascii="Arial" w:hAnsi="Arial" w:cs="Arial"/>
        </w:rPr>
        <w:t>ożyczkobiorcy, które aktualnie się toczą lub zagrażają i które, w przypadku niekorzystnego orzeczenia, mogłyby spowodować Istotny Negatywny Wpływ, niezwłocznie po powzięciu wiadomości o takich postępowaniach,</w:t>
      </w:r>
    </w:p>
    <w:p w:rsidR="00E04D28" w:rsidRPr="00A26B42" w:rsidRDefault="00E04D28" w:rsidP="00562C93">
      <w:pPr>
        <w:pStyle w:val="Akapitzlist"/>
        <w:numPr>
          <w:ilvl w:val="0"/>
          <w:numId w:val="46"/>
        </w:numPr>
        <w:tabs>
          <w:tab w:val="left" w:pos="0"/>
          <w:tab w:val="left" w:pos="851"/>
          <w:tab w:val="left" w:pos="1418"/>
        </w:tabs>
        <w:autoSpaceDE w:val="0"/>
        <w:autoSpaceDN w:val="0"/>
        <w:adjustRightInd w:val="0"/>
        <w:ind w:left="851" w:hanging="425"/>
        <w:jc w:val="both"/>
        <w:rPr>
          <w:rFonts w:ascii="Arial" w:hAnsi="Arial" w:cs="Arial"/>
        </w:rPr>
      </w:pPr>
      <w:r w:rsidRPr="00A26B42">
        <w:rPr>
          <w:rFonts w:ascii="Arial" w:hAnsi="Arial" w:cs="Arial"/>
        </w:rPr>
        <w:t xml:space="preserve">w trybie niezwłocznym - dodatkowych informacji dotyczących jego sytuacji finansowej, majątkowej i działalności, których </w:t>
      </w:r>
      <w:r w:rsidR="00B24B19" w:rsidRPr="00A26B42">
        <w:rPr>
          <w:rFonts w:ascii="Arial" w:hAnsi="Arial" w:cs="Arial"/>
        </w:rPr>
        <w:t xml:space="preserve">Pożyczkodawca </w:t>
      </w:r>
      <w:r w:rsidRPr="00A26B42">
        <w:rPr>
          <w:rFonts w:ascii="Arial" w:hAnsi="Arial" w:cs="Arial"/>
        </w:rPr>
        <w:t>może zasadnie zażądać,</w:t>
      </w:r>
    </w:p>
    <w:p w:rsidR="00E04D28" w:rsidRPr="00A26B42" w:rsidRDefault="00E04D28" w:rsidP="00562C93">
      <w:pPr>
        <w:pStyle w:val="Akapitzlist"/>
        <w:numPr>
          <w:ilvl w:val="0"/>
          <w:numId w:val="47"/>
        </w:numPr>
        <w:tabs>
          <w:tab w:val="left" w:pos="426"/>
        </w:tabs>
        <w:autoSpaceDE w:val="0"/>
        <w:autoSpaceDN w:val="0"/>
        <w:adjustRightInd w:val="0"/>
        <w:ind w:left="426" w:hanging="426"/>
        <w:jc w:val="both"/>
        <w:rPr>
          <w:rFonts w:ascii="Arial" w:hAnsi="Arial" w:cs="Arial"/>
        </w:rPr>
      </w:pPr>
      <w:r w:rsidRPr="00A26B42">
        <w:rPr>
          <w:rFonts w:ascii="Arial" w:hAnsi="Arial" w:cs="Arial"/>
        </w:rPr>
        <w:t xml:space="preserve">niezwłocznego powiadamiania </w:t>
      </w:r>
      <w:r w:rsidR="00B24B19" w:rsidRPr="00A26B42">
        <w:rPr>
          <w:rFonts w:ascii="Arial" w:hAnsi="Arial" w:cs="Arial"/>
        </w:rPr>
        <w:t>Pożyczkodawcy</w:t>
      </w:r>
      <w:r w:rsidRPr="00A26B42">
        <w:rPr>
          <w:rFonts w:ascii="Arial" w:hAnsi="Arial" w:cs="Arial"/>
        </w:rPr>
        <w:t xml:space="preserve"> </w:t>
      </w:r>
      <w:r w:rsidRPr="00A26B42">
        <w:rPr>
          <w:rFonts w:ascii="Arial" w:eastAsia="MS Mincho" w:hAnsi="Arial" w:cs="Arial"/>
        </w:rPr>
        <w:t xml:space="preserve">o zaistniałych lub spodziewanych odchyleniach mających wpływ na terminową realizację </w:t>
      </w:r>
      <w:r w:rsidR="00B24B19" w:rsidRPr="00A26B42">
        <w:rPr>
          <w:rFonts w:ascii="Arial" w:eastAsia="MS Mincho" w:hAnsi="Arial" w:cs="Arial"/>
        </w:rPr>
        <w:t>u</w:t>
      </w:r>
      <w:r w:rsidRPr="00A26B42">
        <w:rPr>
          <w:rFonts w:ascii="Arial" w:eastAsia="MS Mincho" w:hAnsi="Arial" w:cs="Arial"/>
        </w:rPr>
        <w:t>mowy</w:t>
      </w:r>
      <w:r w:rsidR="00B24B19" w:rsidRPr="00A26B42">
        <w:rPr>
          <w:rFonts w:ascii="Arial" w:eastAsia="MS Mincho" w:hAnsi="Arial" w:cs="Arial"/>
        </w:rPr>
        <w:t xml:space="preserve"> pożyczki</w:t>
      </w:r>
      <w:r w:rsidRPr="00A26B42">
        <w:rPr>
          <w:rFonts w:ascii="Arial" w:hAnsi="Arial" w:cs="Arial"/>
        </w:rPr>
        <w:t>, o zaistniałych Nieprawidłowościach,</w:t>
      </w:r>
      <w:r w:rsidRPr="00A26B42">
        <w:rPr>
          <w:rFonts w:ascii="Arial" w:eastAsia="MS Mincho" w:hAnsi="Arial" w:cs="Arial"/>
        </w:rPr>
        <w:t xml:space="preserve"> problemach w realizacji </w:t>
      </w:r>
      <w:r w:rsidR="00B24B19" w:rsidRPr="00A26B42">
        <w:rPr>
          <w:rFonts w:ascii="Arial" w:eastAsia="MS Mincho" w:hAnsi="Arial" w:cs="Arial"/>
        </w:rPr>
        <w:t>u</w:t>
      </w:r>
      <w:r w:rsidRPr="00A26B42">
        <w:rPr>
          <w:rFonts w:ascii="Arial" w:eastAsia="MS Mincho" w:hAnsi="Arial" w:cs="Arial"/>
        </w:rPr>
        <w:t>mowy</w:t>
      </w:r>
      <w:r w:rsidR="00B24B19" w:rsidRPr="00A26B42">
        <w:rPr>
          <w:rFonts w:ascii="Arial" w:eastAsia="MS Mincho" w:hAnsi="Arial" w:cs="Arial"/>
        </w:rPr>
        <w:t xml:space="preserve"> pożyczki</w:t>
      </w:r>
      <w:r w:rsidRPr="00A26B42">
        <w:rPr>
          <w:rFonts w:ascii="Arial" w:hAnsi="Arial" w:cs="Arial"/>
        </w:rPr>
        <w:t xml:space="preserve"> </w:t>
      </w:r>
      <w:r w:rsidRPr="00A26B42">
        <w:rPr>
          <w:rFonts w:ascii="Arial" w:eastAsia="MS Mincho" w:hAnsi="Arial" w:cs="Arial"/>
        </w:rPr>
        <w:t xml:space="preserve">lub o zamiarze zaprzestania realizacji </w:t>
      </w:r>
      <w:r w:rsidR="00B24B19" w:rsidRPr="00A26B42">
        <w:rPr>
          <w:rFonts w:ascii="Arial" w:eastAsia="MS Mincho" w:hAnsi="Arial" w:cs="Arial"/>
        </w:rPr>
        <w:t>u</w:t>
      </w:r>
      <w:r w:rsidRPr="00A26B42">
        <w:rPr>
          <w:rFonts w:ascii="Arial" w:eastAsia="MS Mincho" w:hAnsi="Arial" w:cs="Arial"/>
        </w:rPr>
        <w:t>mowy</w:t>
      </w:r>
      <w:r w:rsidR="00B24B19" w:rsidRPr="00A26B42">
        <w:rPr>
          <w:rFonts w:ascii="Arial" w:eastAsia="MS Mincho" w:hAnsi="Arial" w:cs="Arial"/>
        </w:rPr>
        <w:t xml:space="preserve"> pożyczki</w:t>
      </w:r>
      <w:r w:rsidRPr="00A26B42">
        <w:rPr>
          <w:rFonts w:ascii="Arial" w:hAnsi="Arial" w:cs="Arial"/>
        </w:rPr>
        <w:t xml:space="preserve"> oraz o ewentualnie podjętych środkach zaradczych,  </w:t>
      </w:r>
    </w:p>
    <w:p w:rsidR="00E04D28" w:rsidRPr="00A26B42" w:rsidRDefault="00E04D28" w:rsidP="00562C93">
      <w:pPr>
        <w:pStyle w:val="Akapitzlist"/>
        <w:numPr>
          <w:ilvl w:val="0"/>
          <w:numId w:val="47"/>
        </w:numPr>
        <w:tabs>
          <w:tab w:val="left" w:pos="0"/>
        </w:tabs>
        <w:autoSpaceDE w:val="0"/>
        <w:autoSpaceDN w:val="0"/>
        <w:adjustRightInd w:val="0"/>
        <w:ind w:left="426" w:hanging="426"/>
        <w:jc w:val="both"/>
        <w:rPr>
          <w:rFonts w:ascii="Arial" w:hAnsi="Arial" w:cs="Arial"/>
        </w:rPr>
      </w:pPr>
      <w:r w:rsidRPr="00A26B42">
        <w:rPr>
          <w:rFonts w:ascii="Arial" w:hAnsi="Arial" w:cs="Arial"/>
        </w:rPr>
        <w:lastRenderedPageBreak/>
        <w:t xml:space="preserve">niezwłocznego uzyskania, przestrzegania, utrzymania ważności </w:t>
      </w:r>
      <w:r w:rsidR="00FB6BA7" w:rsidRPr="00A26B42">
        <w:rPr>
          <w:rFonts w:ascii="Arial" w:hAnsi="Arial" w:cs="Arial"/>
        </w:rPr>
        <w:t xml:space="preserve">i </w:t>
      </w:r>
      <w:r w:rsidRPr="00A26B42">
        <w:rPr>
          <w:rFonts w:ascii="Arial" w:hAnsi="Arial" w:cs="Arial"/>
        </w:rPr>
        <w:t xml:space="preserve">skuteczności oraz przedstawiania </w:t>
      </w:r>
      <w:r w:rsidR="00FB6BA7" w:rsidRPr="00A26B42">
        <w:rPr>
          <w:rFonts w:ascii="Arial" w:hAnsi="Arial" w:cs="Arial"/>
        </w:rPr>
        <w:t>Pożyczkodawcy</w:t>
      </w:r>
      <w:r w:rsidRPr="00A26B42">
        <w:rPr>
          <w:rFonts w:ascii="Arial" w:hAnsi="Arial" w:cs="Arial"/>
        </w:rPr>
        <w:t xml:space="preserve"> poświadczonych odpisów wszelkich upoważnień i zezwoleń, które zgodnie z jakąkolwiek ustawą lub przepisem, </w:t>
      </w:r>
      <w:r w:rsidR="00FB6BA7" w:rsidRPr="00A26B42">
        <w:rPr>
          <w:rFonts w:ascii="Arial" w:hAnsi="Arial" w:cs="Arial"/>
        </w:rPr>
        <w:t>P</w:t>
      </w:r>
      <w:r w:rsidRPr="00A26B42">
        <w:rPr>
          <w:rFonts w:ascii="Arial" w:hAnsi="Arial" w:cs="Arial"/>
        </w:rPr>
        <w:t>ożyczkobiorca winien uzyskać, aby móc wypełniać swoje zobowiązania wynikające z umowy pożyczki, aby zapewnić zgodność z prawem, ważność, wykonalność lub dopuszczalność w charakterze dowodu na terenie Polski,</w:t>
      </w:r>
    </w:p>
    <w:p w:rsidR="00E04D28" w:rsidRPr="00A26B42" w:rsidRDefault="00E04D28" w:rsidP="00562C93">
      <w:pPr>
        <w:pStyle w:val="Akapitzlist"/>
        <w:numPr>
          <w:ilvl w:val="0"/>
          <w:numId w:val="47"/>
        </w:numPr>
        <w:tabs>
          <w:tab w:val="left" w:pos="0"/>
        </w:tabs>
        <w:autoSpaceDE w:val="0"/>
        <w:autoSpaceDN w:val="0"/>
        <w:adjustRightInd w:val="0"/>
        <w:ind w:left="426" w:hanging="426"/>
        <w:jc w:val="both"/>
        <w:rPr>
          <w:rFonts w:ascii="Arial" w:hAnsi="Arial" w:cs="Arial"/>
        </w:rPr>
      </w:pPr>
      <w:r w:rsidRPr="00A26B42">
        <w:rPr>
          <w:rFonts w:ascii="Arial" w:hAnsi="Arial" w:cs="Arial"/>
        </w:rPr>
        <w:t xml:space="preserve">wypełniania zaleceń podmiotów uprawnionych oraz przestrzegania Wytycznych, w tym m.in BGK, w zakresie w jakim będą one miały zastosowanie do </w:t>
      </w:r>
      <w:r w:rsidR="00BB4696" w:rsidRPr="00A26B42">
        <w:rPr>
          <w:rFonts w:ascii="Arial" w:hAnsi="Arial" w:cs="Arial"/>
        </w:rPr>
        <w:t>P</w:t>
      </w:r>
      <w:r w:rsidRPr="00A26B42">
        <w:rPr>
          <w:rFonts w:ascii="Arial" w:hAnsi="Arial" w:cs="Arial"/>
        </w:rPr>
        <w:t>ożyczkobiorcy,</w:t>
      </w:r>
    </w:p>
    <w:p w:rsidR="00E04D28" w:rsidRPr="00A26B42" w:rsidRDefault="00E04D28" w:rsidP="00562C93">
      <w:pPr>
        <w:pStyle w:val="Akapitzlist"/>
        <w:numPr>
          <w:ilvl w:val="0"/>
          <w:numId w:val="47"/>
        </w:numPr>
        <w:tabs>
          <w:tab w:val="left" w:pos="0"/>
        </w:tabs>
        <w:autoSpaceDE w:val="0"/>
        <w:autoSpaceDN w:val="0"/>
        <w:adjustRightInd w:val="0"/>
        <w:ind w:left="426" w:hanging="426"/>
        <w:jc w:val="both"/>
        <w:rPr>
          <w:rFonts w:ascii="Arial" w:hAnsi="Arial" w:cs="Arial"/>
        </w:rPr>
      </w:pPr>
      <w:r w:rsidRPr="00A26B42">
        <w:rPr>
          <w:rFonts w:ascii="Arial" w:hAnsi="Arial" w:cs="Arial"/>
        </w:rPr>
        <w:t xml:space="preserve">umożliwienia podmiotom uprawnionym sporządzenie dokumentacji zdjęciowej dotyczącej przedsięwzięcia i przedmiotu zabezpieczenia spłaty pożyczki, podczas wizytacji, o których mowa w </w:t>
      </w:r>
      <w:r w:rsidR="00BB4696" w:rsidRPr="00A26B42">
        <w:rPr>
          <w:rFonts w:ascii="Arial" w:hAnsi="Arial" w:cs="Arial"/>
        </w:rPr>
        <w:t xml:space="preserve">umowie pożyczki i </w:t>
      </w:r>
      <w:r w:rsidRPr="00A26B42">
        <w:rPr>
          <w:rFonts w:ascii="Arial" w:hAnsi="Arial" w:cs="Arial"/>
        </w:rPr>
        <w:t>Regulaminie.</w:t>
      </w:r>
    </w:p>
    <w:p w:rsidR="003347BA" w:rsidRPr="00A26B42" w:rsidRDefault="003347BA" w:rsidP="003347BA">
      <w:pPr>
        <w:ind w:left="360"/>
        <w:jc w:val="center"/>
        <w:rPr>
          <w:rFonts w:ascii="Arial" w:hAnsi="Arial" w:cs="Arial"/>
          <w:b/>
          <w:sz w:val="20"/>
          <w:szCs w:val="20"/>
        </w:rPr>
      </w:pPr>
      <w:r w:rsidRPr="00A26B42">
        <w:rPr>
          <w:rFonts w:ascii="Arial" w:hAnsi="Arial" w:cs="Arial"/>
          <w:b/>
          <w:sz w:val="20"/>
          <w:szCs w:val="20"/>
        </w:rPr>
        <w:t>§ 1</w:t>
      </w:r>
      <w:r w:rsidR="005D5D03" w:rsidRPr="00A26B42">
        <w:rPr>
          <w:rFonts w:ascii="Arial" w:hAnsi="Arial" w:cs="Arial"/>
          <w:b/>
          <w:sz w:val="20"/>
          <w:szCs w:val="20"/>
        </w:rPr>
        <w:t>3</w:t>
      </w:r>
    </w:p>
    <w:p w:rsidR="003347BA" w:rsidRPr="00A26B42" w:rsidRDefault="003347BA" w:rsidP="003347BA">
      <w:pPr>
        <w:jc w:val="both"/>
        <w:rPr>
          <w:rFonts w:ascii="Arial" w:hAnsi="Arial" w:cs="Arial"/>
          <w:sz w:val="20"/>
          <w:szCs w:val="20"/>
        </w:rPr>
      </w:pPr>
    </w:p>
    <w:p w:rsidR="003347BA" w:rsidRPr="00A26B42" w:rsidRDefault="003347BA" w:rsidP="00562C93">
      <w:pPr>
        <w:pStyle w:val="Akapitzlist"/>
        <w:numPr>
          <w:ilvl w:val="3"/>
          <w:numId w:val="36"/>
        </w:numPr>
        <w:ind w:left="426" w:hanging="426"/>
        <w:jc w:val="both"/>
        <w:rPr>
          <w:rFonts w:ascii="Arial" w:hAnsi="Arial" w:cs="Arial"/>
        </w:rPr>
      </w:pPr>
      <w:r w:rsidRPr="00A26B42">
        <w:rPr>
          <w:rFonts w:ascii="Arial" w:hAnsi="Arial" w:cs="Arial"/>
        </w:rPr>
        <w:t>Pożyczkobiorca oświadcza, że:</w:t>
      </w:r>
    </w:p>
    <w:p w:rsidR="00A02572" w:rsidRPr="00A26B42" w:rsidRDefault="00A02572" w:rsidP="00562C93">
      <w:pPr>
        <w:pStyle w:val="Akapitzlist"/>
        <w:numPr>
          <w:ilvl w:val="0"/>
          <w:numId w:val="44"/>
        </w:numPr>
        <w:autoSpaceDE w:val="0"/>
        <w:autoSpaceDN w:val="0"/>
        <w:adjustRightInd w:val="0"/>
        <w:ind w:left="851" w:hanging="426"/>
        <w:jc w:val="both"/>
        <w:rPr>
          <w:rFonts w:ascii="Arial" w:hAnsi="Arial" w:cs="Arial"/>
        </w:rPr>
      </w:pPr>
      <w:r w:rsidRPr="00A26B42">
        <w:rPr>
          <w:rFonts w:ascii="Arial" w:hAnsi="Arial" w:cs="Arial"/>
        </w:rPr>
        <w:t>uzyskał wszelkie upoważnienia i zezwolenia/pozwolenia wymagane lub pożądane w celu zgodnego z prawem zawarcia umowy pożyczki, a także w celu wykonania praw i obowiązków wynikających z umowy pożyczki oraz realizacji przedsięwzięcia finansowanego pożyczką, które na moment zawarcia umowy pożyczki są ważne i skuteczne,</w:t>
      </w:r>
    </w:p>
    <w:p w:rsidR="00A02572" w:rsidRPr="00A26B42" w:rsidRDefault="00A02572" w:rsidP="00562C93">
      <w:pPr>
        <w:pStyle w:val="Akapitzlist"/>
        <w:numPr>
          <w:ilvl w:val="0"/>
          <w:numId w:val="44"/>
        </w:numPr>
        <w:autoSpaceDE w:val="0"/>
        <w:autoSpaceDN w:val="0"/>
        <w:adjustRightInd w:val="0"/>
        <w:ind w:left="851" w:hanging="426"/>
        <w:jc w:val="both"/>
        <w:rPr>
          <w:rFonts w:ascii="Arial" w:hAnsi="Arial" w:cs="Arial"/>
        </w:rPr>
      </w:pPr>
      <w:r w:rsidRPr="00A26B42">
        <w:rPr>
          <w:rFonts w:ascii="Arial" w:hAnsi="Arial" w:cs="Arial"/>
        </w:rPr>
        <w:t>nie trwa żaden przypadek Nieprawidłowości ani nie istnieją podstawy, aby sądzić, że jakakolwiek płatność z tytułu pożyczki spowoduje powstanie takiego przypadku Nieprawidłowości,</w:t>
      </w:r>
    </w:p>
    <w:p w:rsidR="00A02572" w:rsidRPr="00A26B42" w:rsidRDefault="00A02572" w:rsidP="00562C93">
      <w:pPr>
        <w:pStyle w:val="Akapitzlist"/>
        <w:numPr>
          <w:ilvl w:val="0"/>
          <w:numId w:val="44"/>
        </w:numPr>
        <w:autoSpaceDE w:val="0"/>
        <w:autoSpaceDN w:val="0"/>
        <w:adjustRightInd w:val="0"/>
        <w:ind w:left="851" w:hanging="426"/>
        <w:jc w:val="both"/>
        <w:rPr>
          <w:rFonts w:ascii="Arial" w:hAnsi="Arial" w:cs="Arial"/>
        </w:rPr>
      </w:pPr>
      <w:bookmarkStart w:id="0" w:name="_Ref38339597"/>
      <w:r w:rsidRPr="00A26B42">
        <w:rPr>
          <w:rFonts w:ascii="Arial" w:hAnsi="Arial" w:cs="Arial"/>
        </w:rPr>
        <w:t>nie istnieje żadne zdarzenie ani okoliczność, które stanowiłyby naruszenie jakichkolwiek umów lub dokumentów wiążących dla Pożyczkobiorcy albo dotyczących jego aktywów, które mogłyby wywrzeć Istotny Negatywny Wpływ, albo mogłyby spowodować konflikt interesów,</w:t>
      </w:r>
    </w:p>
    <w:bookmarkEnd w:id="0"/>
    <w:p w:rsidR="00A02572" w:rsidRPr="00A26B42" w:rsidRDefault="00A02572" w:rsidP="00562C93">
      <w:pPr>
        <w:pStyle w:val="Akapitzlist"/>
        <w:numPr>
          <w:ilvl w:val="0"/>
          <w:numId w:val="44"/>
        </w:numPr>
        <w:autoSpaceDE w:val="0"/>
        <w:autoSpaceDN w:val="0"/>
        <w:adjustRightInd w:val="0"/>
        <w:ind w:left="851" w:hanging="426"/>
        <w:jc w:val="both"/>
        <w:rPr>
          <w:rFonts w:ascii="Arial" w:hAnsi="Arial" w:cs="Arial"/>
        </w:rPr>
      </w:pPr>
      <w:r w:rsidRPr="00A26B42">
        <w:rPr>
          <w:rFonts w:ascii="Arial" w:hAnsi="Arial" w:cs="Arial"/>
        </w:rPr>
        <w:t>wszelkie dane przedstawione przez Pożyczkobiorcę lub w jego imieniu w związku z umową pożyczki są we wszystkich istotnych aspektach zgodne z prawdą i dokładne na dzień ich przekazania lub (ewentualnie) na dzień, na który zostały podane; w informacjach podanych we wniosku o udzielenie pożyczki oraz w innych dokumentach, nie podano, nie pominięto ani nie zatajono żadnych szczegółów, których podanie, ominięcie bądź zatajenie nadawałoby tym informacjom charakter fałszywy bądź nieprawdziwy pod jakimkolwiek istotnym względem,</w:t>
      </w:r>
    </w:p>
    <w:p w:rsidR="00A02572" w:rsidRPr="00A26B42" w:rsidRDefault="00A02572" w:rsidP="00562C93">
      <w:pPr>
        <w:pStyle w:val="Akapitzlist"/>
        <w:numPr>
          <w:ilvl w:val="0"/>
          <w:numId w:val="44"/>
        </w:numPr>
        <w:autoSpaceDE w:val="0"/>
        <w:autoSpaceDN w:val="0"/>
        <w:adjustRightInd w:val="0"/>
        <w:ind w:left="851" w:hanging="426"/>
        <w:jc w:val="both"/>
        <w:rPr>
          <w:rFonts w:ascii="Arial" w:hAnsi="Arial" w:cs="Arial"/>
        </w:rPr>
      </w:pPr>
      <w:bookmarkStart w:id="1" w:name="_Ref38339325"/>
      <w:r w:rsidRPr="00A26B42">
        <w:rPr>
          <w:rFonts w:ascii="Arial" w:hAnsi="Arial" w:cs="Arial"/>
        </w:rPr>
        <w:t>informacje finansowe Pożyczkobiorcy zostały przygotowane zgodnie z przyjętymi w Polsce zasadami rachunkowości i w sposób rzetelny przedstawiają sytuację finansową oraz działalność Pożyczkobiorcy w odpowiednim roku obrotowym; o</w:t>
      </w:r>
      <w:bookmarkEnd w:id="1"/>
      <w:r w:rsidRPr="00A26B42">
        <w:rPr>
          <w:rFonts w:ascii="Arial" w:hAnsi="Arial" w:cs="Arial"/>
        </w:rPr>
        <w:t>d dnia, na który sporządzono sprawozdanie finansowe za ostatni rok obrachunkowy uwzględniony we wniosku o udzielenie pożyczki, nie zaszła istotna negatywna zmiana w działalności ani sytuacji finansowej Pożyczkobiorcy,</w:t>
      </w:r>
    </w:p>
    <w:p w:rsidR="00A02572" w:rsidRPr="00A26B42" w:rsidRDefault="00A02572" w:rsidP="00562C93">
      <w:pPr>
        <w:pStyle w:val="Akapitzlist"/>
        <w:numPr>
          <w:ilvl w:val="0"/>
          <w:numId w:val="44"/>
        </w:numPr>
        <w:autoSpaceDE w:val="0"/>
        <w:autoSpaceDN w:val="0"/>
        <w:adjustRightInd w:val="0"/>
        <w:ind w:left="851" w:hanging="426"/>
        <w:jc w:val="both"/>
        <w:rPr>
          <w:rFonts w:ascii="Arial" w:hAnsi="Arial" w:cs="Arial"/>
        </w:rPr>
      </w:pPr>
      <w:r w:rsidRPr="00A26B42">
        <w:rPr>
          <w:rFonts w:ascii="Arial" w:hAnsi="Arial" w:cs="Arial"/>
        </w:rPr>
        <w:t>przeciwko Pożyczkobiorcy nie zostało wszczęte ani też nie grozi wszczęcie żadnego postępowania sądowego, arbitrażowego ani administracyjnego przed sądem, trybunałem arbitrażowym ani organem administracji państwowej, które to postępowanie w przypadku niekorzystnego dla przedsiębiorcy orzeczenia mogłoby mieć Istotny Negatywny Wpływ,</w:t>
      </w:r>
    </w:p>
    <w:p w:rsidR="00A02572" w:rsidRPr="00A26B42" w:rsidRDefault="00A02572" w:rsidP="00562C93">
      <w:pPr>
        <w:pStyle w:val="Akapitzlist"/>
        <w:numPr>
          <w:ilvl w:val="0"/>
          <w:numId w:val="44"/>
        </w:numPr>
        <w:ind w:left="851" w:hanging="426"/>
        <w:jc w:val="both"/>
        <w:rPr>
          <w:rFonts w:ascii="Arial" w:hAnsi="Arial" w:cs="Arial"/>
        </w:rPr>
      </w:pPr>
      <w:r w:rsidRPr="00A26B42">
        <w:rPr>
          <w:rFonts w:ascii="Arial" w:hAnsi="Arial" w:cs="Arial"/>
        </w:rPr>
        <w:t>Pożyczkobiorca w okresie od dnia złożenia wniosku o udzielenie pożyczki do dnia zawarcia umowy pożyczki, nie dokonał zmiany swojego statusu, a w przypadku gdy zmiana taka nastąpiła, Pożyczkobiorca zawiadomił o jej zajściu Pożyczkodawcę i uzyskał jego pisemną akceptację,</w:t>
      </w:r>
    </w:p>
    <w:p w:rsidR="00A02572" w:rsidRPr="00A26B42" w:rsidRDefault="00E04D28" w:rsidP="00562C93">
      <w:pPr>
        <w:pStyle w:val="Akapitzlist"/>
        <w:numPr>
          <w:ilvl w:val="3"/>
          <w:numId w:val="36"/>
        </w:numPr>
        <w:autoSpaceDE w:val="0"/>
        <w:autoSpaceDN w:val="0"/>
        <w:adjustRightInd w:val="0"/>
        <w:ind w:left="426" w:hanging="426"/>
        <w:jc w:val="both"/>
        <w:rPr>
          <w:rFonts w:ascii="Arial" w:hAnsi="Arial" w:cs="Arial"/>
        </w:rPr>
      </w:pPr>
      <w:r w:rsidRPr="00A26B42">
        <w:rPr>
          <w:rFonts w:ascii="Arial" w:hAnsi="Arial" w:cs="Arial"/>
        </w:rPr>
        <w:t>O</w:t>
      </w:r>
      <w:r w:rsidR="00A02572" w:rsidRPr="00A26B42">
        <w:rPr>
          <w:rFonts w:ascii="Arial" w:hAnsi="Arial" w:cs="Arial"/>
        </w:rPr>
        <w:t>świadczenia zawarte w ust</w:t>
      </w:r>
      <w:r w:rsidRPr="00A26B42">
        <w:rPr>
          <w:rFonts w:ascii="Arial" w:hAnsi="Arial" w:cs="Arial"/>
        </w:rPr>
        <w:t xml:space="preserve">. 1 </w:t>
      </w:r>
      <w:r w:rsidR="00A02572" w:rsidRPr="00A26B42">
        <w:rPr>
          <w:rFonts w:ascii="Arial" w:hAnsi="Arial" w:cs="Arial"/>
        </w:rPr>
        <w:t xml:space="preserve">zostaną uznane za powtórzone przez </w:t>
      </w:r>
      <w:r w:rsidRPr="00A26B42">
        <w:rPr>
          <w:rFonts w:ascii="Arial" w:hAnsi="Arial" w:cs="Arial"/>
        </w:rPr>
        <w:t>P</w:t>
      </w:r>
      <w:r w:rsidR="00A02572" w:rsidRPr="00A26B42">
        <w:rPr>
          <w:rFonts w:ascii="Arial" w:hAnsi="Arial" w:cs="Arial"/>
        </w:rPr>
        <w:t xml:space="preserve">ożyczkobiorcę w dniu złożenia </w:t>
      </w:r>
      <w:r w:rsidRPr="00A26B42">
        <w:rPr>
          <w:rFonts w:ascii="Arial" w:hAnsi="Arial" w:cs="Arial"/>
        </w:rPr>
        <w:t xml:space="preserve">u Pożyczkodawcy </w:t>
      </w:r>
      <w:r w:rsidR="00A02572" w:rsidRPr="00A26B42">
        <w:rPr>
          <w:rFonts w:ascii="Arial" w:hAnsi="Arial" w:cs="Arial"/>
        </w:rPr>
        <w:t>dokumentów płatniczych do wypłaty pożyczki poprzez odniesienie do istniejących w tym dniu faktów i okoliczności.</w:t>
      </w:r>
    </w:p>
    <w:p w:rsidR="00E04D28" w:rsidRPr="00A26B42" w:rsidRDefault="0010054F" w:rsidP="00562C93">
      <w:pPr>
        <w:pStyle w:val="Akapitzlist"/>
        <w:numPr>
          <w:ilvl w:val="3"/>
          <w:numId w:val="36"/>
        </w:numPr>
        <w:tabs>
          <w:tab w:val="num" w:pos="426"/>
        </w:tabs>
        <w:autoSpaceDE w:val="0"/>
        <w:autoSpaceDN w:val="0"/>
        <w:adjustRightInd w:val="0"/>
        <w:ind w:left="426" w:hanging="426"/>
        <w:jc w:val="both"/>
        <w:rPr>
          <w:rFonts w:ascii="Arial" w:hAnsi="Arial" w:cs="Arial"/>
        </w:rPr>
      </w:pPr>
      <w:r w:rsidRPr="00A26B42">
        <w:rPr>
          <w:rFonts w:ascii="Arial" w:hAnsi="Arial" w:cs="Arial"/>
        </w:rPr>
        <w:t xml:space="preserve">Pożyczkobiorca oświadcza, że </w:t>
      </w:r>
      <w:r w:rsidR="00E04D28" w:rsidRPr="00A26B42">
        <w:rPr>
          <w:rFonts w:ascii="Arial" w:hAnsi="Arial" w:cs="Arial"/>
        </w:rPr>
        <w:t>zawarcie przez niego umowy pożyczki, jej wykonanie oraz przystąpienie do transakcji z niej wynikających i ich realizacja nie będzie ani teraz, ani w przyszłości sprzeczne z:</w:t>
      </w:r>
    </w:p>
    <w:p w:rsidR="00E04D28" w:rsidRPr="00A26B42" w:rsidRDefault="00E04D28" w:rsidP="00562C93">
      <w:pPr>
        <w:pStyle w:val="Akapitzlist"/>
        <w:numPr>
          <w:ilvl w:val="0"/>
          <w:numId w:val="45"/>
        </w:numPr>
        <w:autoSpaceDE w:val="0"/>
        <w:autoSpaceDN w:val="0"/>
        <w:adjustRightInd w:val="0"/>
        <w:ind w:hanging="294"/>
        <w:jc w:val="both"/>
        <w:rPr>
          <w:rFonts w:ascii="Arial" w:hAnsi="Arial" w:cs="Arial"/>
        </w:rPr>
      </w:pPr>
      <w:r w:rsidRPr="00A26B42">
        <w:rPr>
          <w:rFonts w:ascii="Arial" w:hAnsi="Arial" w:cs="Arial"/>
        </w:rPr>
        <w:t>uwzględnionymi regulacjami ani inną ustawą czy przepisem obowiązującym Pożyczkobiorcę,</w:t>
      </w:r>
    </w:p>
    <w:p w:rsidR="00E04D28" w:rsidRPr="00A26B42" w:rsidRDefault="00E04D28" w:rsidP="00562C93">
      <w:pPr>
        <w:pStyle w:val="Akapitzlist"/>
        <w:numPr>
          <w:ilvl w:val="0"/>
          <w:numId w:val="45"/>
        </w:numPr>
        <w:autoSpaceDE w:val="0"/>
        <w:autoSpaceDN w:val="0"/>
        <w:adjustRightInd w:val="0"/>
        <w:ind w:hanging="294"/>
        <w:jc w:val="both"/>
        <w:rPr>
          <w:rFonts w:ascii="Arial" w:hAnsi="Arial" w:cs="Arial"/>
        </w:rPr>
      </w:pPr>
      <w:r w:rsidRPr="00A26B42">
        <w:rPr>
          <w:rFonts w:ascii="Arial" w:hAnsi="Arial" w:cs="Arial"/>
        </w:rPr>
        <w:t>jakąkolwiek umową lub dokumentem wiążącym Pożyczkobiorcę lub jego aktywa.</w:t>
      </w:r>
    </w:p>
    <w:p w:rsidR="003347BA" w:rsidRPr="00A26B42" w:rsidRDefault="003347BA" w:rsidP="0010054F">
      <w:pPr>
        <w:autoSpaceDE w:val="0"/>
        <w:autoSpaceDN w:val="0"/>
        <w:adjustRightInd w:val="0"/>
        <w:ind w:left="851" w:hanging="425"/>
        <w:jc w:val="both"/>
        <w:rPr>
          <w:rFonts w:ascii="Arial" w:hAnsi="Arial" w:cs="Arial"/>
          <w:sz w:val="20"/>
          <w:szCs w:val="20"/>
        </w:rPr>
      </w:pPr>
    </w:p>
    <w:p w:rsidR="00713EE2" w:rsidRPr="00A26B42" w:rsidRDefault="006B6B56" w:rsidP="008F3DB1">
      <w:pPr>
        <w:ind w:left="360"/>
        <w:jc w:val="center"/>
        <w:rPr>
          <w:rFonts w:ascii="Arial" w:hAnsi="Arial" w:cs="Arial"/>
          <w:b/>
          <w:sz w:val="20"/>
          <w:szCs w:val="20"/>
        </w:rPr>
      </w:pPr>
      <w:r w:rsidRPr="00A26B42">
        <w:rPr>
          <w:rFonts w:ascii="Arial" w:hAnsi="Arial" w:cs="Arial"/>
          <w:b/>
          <w:sz w:val="20"/>
          <w:szCs w:val="20"/>
        </w:rPr>
        <w:t>§ 1</w:t>
      </w:r>
      <w:r w:rsidR="005D5D03" w:rsidRPr="00A26B42">
        <w:rPr>
          <w:rFonts w:ascii="Arial" w:hAnsi="Arial" w:cs="Arial"/>
          <w:b/>
          <w:sz w:val="20"/>
          <w:szCs w:val="20"/>
        </w:rPr>
        <w:t>4</w:t>
      </w:r>
    </w:p>
    <w:p w:rsidR="00E0717B" w:rsidRPr="00A26B42" w:rsidRDefault="00E0717B" w:rsidP="008F3DB1">
      <w:pPr>
        <w:ind w:left="360"/>
        <w:jc w:val="center"/>
        <w:rPr>
          <w:rFonts w:ascii="Arial" w:hAnsi="Arial" w:cs="Arial"/>
          <w:b/>
          <w:sz w:val="20"/>
          <w:szCs w:val="20"/>
        </w:rPr>
      </w:pPr>
    </w:p>
    <w:p w:rsidR="00E0717B" w:rsidRPr="00A26B42" w:rsidRDefault="00E0717B" w:rsidP="00562C93">
      <w:pPr>
        <w:pStyle w:val="Akapitzlist"/>
        <w:numPr>
          <w:ilvl w:val="0"/>
          <w:numId w:val="59"/>
        </w:numPr>
        <w:ind w:left="426" w:hanging="426"/>
        <w:jc w:val="both"/>
        <w:rPr>
          <w:rFonts w:ascii="Arial" w:hAnsi="Arial" w:cs="Arial"/>
        </w:rPr>
      </w:pPr>
      <w:r w:rsidRPr="00A26B42">
        <w:rPr>
          <w:rFonts w:ascii="Arial" w:hAnsi="Arial" w:cs="Arial"/>
        </w:rPr>
        <w:t>Pożyczkodawca zobowiązuje się do:</w:t>
      </w:r>
    </w:p>
    <w:p w:rsidR="00E0717B" w:rsidRPr="00A26B42" w:rsidRDefault="00E0717B" w:rsidP="00562C93">
      <w:pPr>
        <w:numPr>
          <w:ilvl w:val="0"/>
          <w:numId w:val="58"/>
        </w:numPr>
        <w:ind w:left="851" w:hanging="425"/>
        <w:jc w:val="both"/>
        <w:rPr>
          <w:rFonts w:ascii="Arial" w:hAnsi="Arial" w:cs="Arial"/>
          <w:sz w:val="20"/>
          <w:szCs w:val="20"/>
        </w:rPr>
      </w:pPr>
      <w:r w:rsidRPr="00A26B42">
        <w:rPr>
          <w:rFonts w:ascii="Arial" w:hAnsi="Arial" w:cs="Arial"/>
          <w:sz w:val="20"/>
          <w:szCs w:val="20"/>
        </w:rPr>
        <w:t>wykonania zawartej z Pożyczkobiorcą umowy pożyczki z zachowaniem należytej staranności, zgodnie z zasadami współżycia społecznego, a w szczególności z uwzględnieniem uzasadnionych interesów Pożyczkobiorcy,</w:t>
      </w:r>
    </w:p>
    <w:p w:rsidR="00E0717B" w:rsidRPr="00A26B42" w:rsidRDefault="00E0717B" w:rsidP="00562C93">
      <w:pPr>
        <w:numPr>
          <w:ilvl w:val="0"/>
          <w:numId w:val="58"/>
        </w:numPr>
        <w:ind w:left="851" w:hanging="425"/>
        <w:jc w:val="both"/>
        <w:rPr>
          <w:rFonts w:ascii="Arial" w:hAnsi="Arial" w:cs="Arial"/>
          <w:sz w:val="20"/>
          <w:szCs w:val="20"/>
        </w:rPr>
      </w:pPr>
      <w:r w:rsidRPr="00A26B42">
        <w:rPr>
          <w:rFonts w:ascii="Arial" w:hAnsi="Arial" w:cs="Arial"/>
          <w:sz w:val="20"/>
          <w:szCs w:val="20"/>
        </w:rPr>
        <w:t xml:space="preserve">nie ujawniania osobom nieuprawnionym informacji uzyskanych w procesie udzielenia i obsługi pożyczki.   </w:t>
      </w:r>
    </w:p>
    <w:p w:rsidR="00E0717B" w:rsidRPr="00A26B42" w:rsidRDefault="00E0717B" w:rsidP="00562C93">
      <w:pPr>
        <w:pStyle w:val="Akapitzlist"/>
        <w:numPr>
          <w:ilvl w:val="0"/>
          <w:numId w:val="59"/>
        </w:numPr>
        <w:ind w:left="426" w:hanging="426"/>
        <w:jc w:val="both"/>
        <w:rPr>
          <w:rFonts w:ascii="Arial" w:hAnsi="Arial" w:cs="Arial"/>
        </w:rPr>
      </w:pPr>
      <w:r w:rsidRPr="00A26B42">
        <w:rPr>
          <w:rFonts w:ascii="Arial" w:hAnsi="Arial" w:cs="Arial"/>
        </w:rPr>
        <w:t>Obowiązki Pożyczkodawcy wynikające z realizacji Umowy Operacyjnej określone zostały w Regulaminie.</w:t>
      </w:r>
    </w:p>
    <w:p w:rsidR="00E0717B" w:rsidRPr="00A26B42" w:rsidRDefault="00E0717B" w:rsidP="00E0717B">
      <w:pPr>
        <w:ind w:left="360"/>
        <w:jc w:val="center"/>
        <w:rPr>
          <w:rFonts w:ascii="Arial" w:hAnsi="Arial" w:cs="Arial"/>
          <w:b/>
          <w:sz w:val="20"/>
          <w:szCs w:val="20"/>
        </w:rPr>
      </w:pPr>
      <w:r w:rsidRPr="00A26B42">
        <w:rPr>
          <w:rFonts w:ascii="Arial" w:hAnsi="Arial" w:cs="Arial"/>
          <w:b/>
          <w:sz w:val="20"/>
          <w:szCs w:val="20"/>
        </w:rPr>
        <w:t>§ 1</w:t>
      </w:r>
      <w:r w:rsidR="005D5D03" w:rsidRPr="00A26B42">
        <w:rPr>
          <w:rFonts w:ascii="Arial" w:hAnsi="Arial" w:cs="Arial"/>
          <w:b/>
          <w:sz w:val="20"/>
          <w:szCs w:val="20"/>
        </w:rPr>
        <w:t>5</w:t>
      </w:r>
    </w:p>
    <w:p w:rsidR="00E0717B" w:rsidRPr="00A26B42" w:rsidRDefault="00E0717B" w:rsidP="008F3DB1">
      <w:pPr>
        <w:ind w:left="360"/>
        <w:jc w:val="center"/>
        <w:rPr>
          <w:rFonts w:ascii="Arial" w:hAnsi="Arial" w:cs="Arial"/>
          <w:b/>
          <w:sz w:val="20"/>
          <w:szCs w:val="20"/>
        </w:rPr>
      </w:pPr>
    </w:p>
    <w:p w:rsidR="00CA3246" w:rsidRPr="00A26B42" w:rsidRDefault="00CA3246" w:rsidP="00562C93">
      <w:pPr>
        <w:numPr>
          <w:ilvl w:val="0"/>
          <w:numId w:val="51"/>
        </w:numPr>
        <w:tabs>
          <w:tab w:val="clear" w:pos="1069"/>
          <w:tab w:val="num" w:pos="426"/>
        </w:tabs>
        <w:ind w:left="426" w:hanging="426"/>
        <w:jc w:val="both"/>
        <w:rPr>
          <w:rFonts w:ascii="Arial" w:hAnsi="Arial" w:cs="Arial"/>
          <w:sz w:val="20"/>
          <w:szCs w:val="20"/>
        </w:rPr>
      </w:pPr>
      <w:r w:rsidRPr="00A26B42">
        <w:rPr>
          <w:rFonts w:ascii="Arial" w:hAnsi="Arial" w:cs="Arial"/>
          <w:sz w:val="20"/>
          <w:szCs w:val="20"/>
        </w:rPr>
        <w:lastRenderedPageBreak/>
        <w:t xml:space="preserve">Pożyczkodawca może wypowiedzieć/rozwiązać umowę pożyczki w całości lub w części z zachowaniem </w:t>
      </w:r>
      <w:r w:rsidRPr="00A26B42">
        <w:rPr>
          <w:rFonts w:ascii="Arial" w:hAnsi="Arial" w:cs="Arial"/>
          <w:b/>
          <w:sz w:val="20"/>
          <w:szCs w:val="20"/>
        </w:rPr>
        <w:t xml:space="preserve">30 dni kalendarzowych </w:t>
      </w:r>
      <w:r w:rsidRPr="00A26B42">
        <w:rPr>
          <w:rFonts w:ascii="Arial" w:hAnsi="Arial" w:cs="Arial"/>
          <w:sz w:val="20"/>
          <w:szCs w:val="20"/>
        </w:rPr>
        <w:t>okresu wypowiedzenia, licząc od dnia następnego po dacie doręczenia Pożyczkobiorcy zawiadomienia o wypowiedzeniu/ rozwiązaniu umowy pożyczki, w szczególności w następujących przypadkach:</w:t>
      </w:r>
    </w:p>
    <w:p w:rsidR="00CA3246" w:rsidRPr="00A26B42" w:rsidRDefault="00CA3246" w:rsidP="00562C93">
      <w:pPr>
        <w:pStyle w:val="Default"/>
        <w:numPr>
          <w:ilvl w:val="0"/>
          <w:numId w:val="52"/>
        </w:numPr>
        <w:tabs>
          <w:tab w:val="left" w:pos="426"/>
        </w:tabs>
        <w:ind w:left="851" w:hanging="425"/>
        <w:jc w:val="both"/>
        <w:rPr>
          <w:color w:val="auto"/>
          <w:sz w:val="20"/>
          <w:szCs w:val="20"/>
        </w:rPr>
      </w:pPr>
      <w:r w:rsidRPr="00A26B42">
        <w:rPr>
          <w:color w:val="auto"/>
          <w:sz w:val="20"/>
          <w:szCs w:val="20"/>
        </w:rPr>
        <w:t xml:space="preserve">w przypadku wystąpienia Nieprawidłowości po stronie Pożyczkobiorcy, </w:t>
      </w:r>
    </w:p>
    <w:p w:rsidR="00CA3246" w:rsidRPr="00A26B42" w:rsidRDefault="00CA3246" w:rsidP="00562C93">
      <w:pPr>
        <w:pStyle w:val="Default"/>
        <w:numPr>
          <w:ilvl w:val="0"/>
          <w:numId w:val="52"/>
        </w:numPr>
        <w:tabs>
          <w:tab w:val="num" w:pos="851"/>
        </w:tabs>
        <w:ind w:left="851" w:hanging="425"/>
        <w:jc w:val="both"/>
        <w:rPr>
          <w:color w:val="auto"/>
          <w:sz w:val="20"/>
          <w:szCs w:val="20"/>
        </w:rPr>
      </w:pPr>
      <w:r w:rsidRPr="00A26B42">
        <w:rPr>
          <w:color w:val="auto"/>
          <w:sz w:val="20"/>
          <w:szCs w:val="20"/>
        </w:rPr>
        <w:t>jeżeli zostanie ujawnione, że w odniesieniu do wydatków finansowanych pożyczką nastąpiło współfinansowanie wydatków z innych funduszy UE bądź wydatków współfinansowanych z innego wspólnotowego instrumentu finansowego, Funduszy Strukturalnych, programów, środków i instrumentów Unii Europejskiej, a także innych źródeł pomocy krajowej lub zagranicznej, bez względu na formę tego współfinansowania,</w:t>
      </w:r>
    </w:p>
    <w:p w:rsidR="00CA3246" w:rsidRPr="00A26B42" w:rsidRDefault="00CA3246" w:rsidP="00562C93">
      <w:pPr>
        <w:pStyle w:val="Tekstpodstawowy"/>
        <w:numPr>
          <w:ilvl w:val="0"/>
          <w:numId w:val="52"/>
        </w:numPr>
        <w:tabs>
          <w:tab w:val="num" w:pos="851"/>
        </w:tabs>
        <w:spacing w:line="240" w:lineRule="auto"/>
        <w:ind w:left="851" w:hanging="425"/>
        <w:rPr>
          <w:rFonts w:ascii="Arial" w:hAnsi="Arial" w:cs="Arial"/>
          <w:sz w:val="20"/>
        </w:rPr>
      </w:pPr>
      <w:r w:rsidRPr="00A26B42">
        <w:rPr>
          <w:rFonts w:ascii="Arial" w:hAnsi="Arial" w:cs="Arial"/>
          <w:sz w:val="20"/>
        </w:rPr>
        <w:t>gdy Pożyczkobiorca nie rozpoczął wykorzystywania pożyczki w terminie określonym w umowie pożyczki,</w:t>
      </w:r>
    </w:p>
    <w:p w:rsidR="00CA3246" w:rsidRPr="00A26B42" w:rsidRDefault="00CA3246" w:rsidP="00562C93">
      <w:pPr>
        <w:pStyle w:val="Tekstpodstawowy3"/>
        <w:numPr>
          <w:ilvl w:val="0"/>
          <w:numId w:val="52"/>
        </w:numPr>
        <w:tabs>
          <w:tab w:val="left" w:pos="426"/>
        </w:tabs>
        <w:spacing w:after="0"/>
        <w:ind w:left="851" w:hanging="425"/>
        <w:jc w:val="both"/>
        <w:rPr>
          <w:rFonts w:ascii="Arial" w:hAnsi="Arial" w:cs="Arial"/>
          <w:sz w:val="20"/>
          <w:szCs w:val="20"/>
        </w:rPr>
      </w:pPr>
      <w:r w:rsidRPr="00A26B42">
        <w:rPr>
          <w:rFonts w:ascii="Arial" w:hAnsi="Arial" w:cs="Arial"/>
          <w:sz w:val="20"/>
          <w:szCs w:val="20"/>
        </w:rPr>
        <w:t xml:space="preserve">pogorszenia się sytuacji ekonomiczno-finansowej i majątkowej Pożyczkobiorcy w sposób zagrażający terminowej spłacie pożyczki i odsetek, </w:t>
      </w:r>
    </w:p>
    <w:p w:rsidR="00CA3246" w:rsidRPr="00A26B42" w:rsidRDefault="00CA3246" w:rsidP="00562C93">
      <w:pPr>
        <w:numPr>
          <w:ilvl w:val="0"/>
          <w:numId w:val="52"/>
        </w:numPr>
        <w:tabs>
          <w:tab w:val="num" w:pos="851"/>
        </w:tabs>
        <w:ind w:left="851" w:hanging="425"/>
        <w:jc w:val="both"/>
        <w:rPr>
          <w:rFonts w:ascii="Arial" w:hAnsi="Arial" w:cs="Arial"/>
          <w:sz w:val="20"/>
          <w:szCs w:val="20"/>
        </w:rPr>
      </w:pPr>
      <w:r w:rsidRPr="00A26B42">
        <w:rPr>
          <w:rFonts w:ascii="Arial" w:hAnsi="Arial" w:cs="Arial"/>
          <w:sz w:val="20"/>
          <w:szCs w:val="20"/>
        </w:rPr>
        <w:t>nie uruchomienia przedsięwzięcia zgodnie z zawartą umową pożyczki,</w:t>
      </w:r>
    </w:p>
    <w:p w:rsidR="00CA3246" w:rsidRPr="00A26B42" w:rsidRDefault="00CA3246" w:rsidP="00562C93">
      <w:pPr>
        <w:pStyle w:val="Akapitzlist"/>
        <w:numPr>
          <w:ilvl w:val="0"/>
          <w:numId w:val="52"/>
        </w:numPr>
        <w:tabs>
          <w:tab w:val="left" w:pos="426"/>
        </w:tabs>
        <w:ind w:left="851" w:hanging="425"/>
        <w:jc w:val="both"/>
        <w:rPr>
          <w:rFonts w:ascii="Arial" w:hAnsi="Arial" w:cs="Arial"/>
        </w:rPr>
      </w:pPr>
      <w:r w:rsidRPr="00A26B42">
        <w:rPr>
          <w:rFonts w:ascii="Arial" w:hAnsi="Arial" w:cs="Arial"/>
        </w:rPr>
        <w:t>zmiany lokalizacji przedsięwzięcia bez zgody Pożyczkodawcy,</w:t>
      </w:r>
    </w:p>
    <w:p w:rsidR="00CA3246" w:rsidRPr="00A26B42" w:rsidRDefault="00CA3246" w:rsidP="00562C93">
      <w:pPr>
        <w:pStyle w:val="Tekstpodstawowy3"/>
        <w:numPr>
          <w:ilvl w:val="0"/>
          <w:numId w:val="52"/>
        </w:numPr>
        <w:tabs>
          <w:tab w:val="left" w:pos="426"/>
        </w:tabs>
        <w:spacing w:after="0"/>
        <w:ind w:left="851" w:hanging="425"/>
        <w:jc w:val="both"/>
        <w:rPr>
          <w:rFonts w:ascii="Arial" w:hAnsi="Arial" w:cs="Arial"/>
          <w:sz w:val="20"/>
          <w:szCs w:val="20"/>
        </w:rPr>
      </w:pPr>
      <w:r w:rsidRPr="00A26B42">
        <w:rPr>
          <w:rFonts w:ascii="Arial" w:hAnsi="Arial" w:cs="Arial"/>
          <w:sz w:val="20"/>
          <w:szCs w:val="20"/>
        </w:rPr>
        <w:t xml:space="preserve">istotnego obniżenia realnej wartości złożonego zabezpieczenia, </w:t>
      </w:r>
    </w:p>
    <w:p w:rsidR="00CA3246" w:rsidRPr="00A26B42" w:rsidRDefault="00CA3246" w:rsidP="00562C93">
      <w:pPr>
        <w:pStyle w:val="Tekstpodstawowy3"/>
        <w:numPr>
          <w:ilvl w:val="0"/>
          <w:numId w:val="52"/>
        </w:numPr>
        <w:tabs>
          <w:tab w:val="left" w:pos="426"/>
        </w:tabs>
        <w:spacing w:after="0"/>
        <w:ind w:left="851" w:hanging="425"/>
        <w:jc w:val="both"/>
        <w:rPr>
          <w:rFonts w:ascii="Arial" w:hAnsi="Arial" w:cs="Arial"/>
          <w:sz w:val="20"/>
          <w:szCs w:val="20"/>
        </w:rPr>
      </w:pPr>
      <w:r w:rsidRPr="00A26B42">
        <w:rPr>
          <w:rFonts w:ascii="Arial" w:hAnsi="Arial" w:cs="Arial"/>
          <w:sz w:val="20"/>
          <w:szCs w:val="20"/>
        </w:rPr>
        <w:t xml:space="preserve">utraty przedmiotu zabezpieczenia, </w:t>
      </w:r>
    </w:p>
    <w:p w:rsidR="00CA3246" w:rsidRPr="00A26B42" w:rsidRDefault="00CA3246" w:rsidP="00562C93">
      <w:pPr>
        <w:pStyle w:val="Tekstpodstawowy3"/>
        <w:numPr>
          <w:ilvl w:val="0"/>
          <w:numId w:val="52"/>
        </w:numPr>
        <w:tabs>
          <w:tab w:val="left" w:pos="426"/>
        </w:tabs>
        <w:spacing w:after="0"/>
        <w:ind w:left="851" w:hanging="425"/>
        <w:jc w:val="both"/>
        <w:rPr>
          <w:rFonts w:ascii="Arial" w:hAnsi="Arial" w:cs="Arial"/>
          <w:sz w:val="20"/>
          <w:szCs w:val="20"/>
        </w:rPr>
      </w:pPr>
      <w:r w:rsidRPr="00A26B42">
        <w:rPr>
          <w:rFonts w:ascii="Arial" w:hAnsi="Arial" w:cs="Arial"/>
          <w:sz w:val="20"/>
          <w:szCs w:val="20"/>
        </w:rPr>
        <w:t>sprzedaży, bez zgody Pożyczkodawcy, majątku będącego zabezpieczeniem spłaty pożyczki,</w:t>
      </w:r>
    </w:p>
    <w:p w:rsidR="00CA3246" w:rsidRPr="00A26B42" w:rsidRDefault="00CA3246" w:rsidP="00562C93">
      <w:pPr>
        <w:pStyle w:val="Tekstpodstawowy3"/>
        <w:numPr>
          <w:ilvl w:val="0"/>
          <w:numId w:val="52"/>
        </w:numPr>
        <w:tabs>
          <w:tab w:val="left" w:pos="426"/>
        </w:tabs>
        <w:spacing w:after="0"/>
        <w:ind w:left="851" w:hanging="425"/>
        <w:jc w:val="both"/>
        <w:rPr>
          <w:rFonts w:ascii="Arial" w:hAnsi="Arial" w:cs="Arial"/>
          <w:sz w:val="20"/>
          <w:szCs w:val="20"/>
        </w:rPr>
      </w:pPr>
      <w:r w:rsidRPr="00A26B42">
        <w:rPr>
          <w:rFonts w:ascii="Arial" w:hAnsi="Arial" w:cs="Arial"/>
          <w:sz w:val="20"/>
          <w:szCs w:val="20"/>
        </w:rPr>
        <w:t>niedopełnienia przez Pożyczkobiorcę lub osobę udzielającą zabezpieczenia rzeczowego obowiązku dokonania ubezpieczenia majątkowego rzeczy stanowiących zabezpieczenie spłaty pożyczki/cesji praw z umowy ubezpieczenia na rzecz Pożyczkodawcy,</w:t>
      </w:r>
    </w:p>
    <w:p w:rsidR="00CA3246" w:rsidRPr="00A26B42" w:rsidRDefault="00CA3246" w:rsidP="00562C93">
      <w:pPr>
        <w:pStyle w:val="Tekstpodstawowy3"/>
        <w:numPr>
          <w:ilvl w:val="0"/>
          <w:numId w:val="52"/>
        </w:numPr>
        <w:tabs>
          <w:tab w:val="left" w:pos="426"/>
        </w:tabs>
        <w:spacing w:after="0"/>
        <w:ind w:left="851" w:hanging="425"/>
        <w:jc w:val="both"/>
        <w:rPr>
          <w:rFonts w:ascii="Arial" w:hAnsi="Arial" w:cs="Arial"/>
          <w:sz w:val="20"/>
          <w:szCs w:val="20"/>
        </w:rPr>
      </w:pPr>
      <w:r w:rsidRPr="00A26B42">
        <w:rPr>
          <w:rFonts w:ascii="Arial" w:hAnsi="Arial" w:cs="Arial"/>
          <w:sz w:val="20"/>
          <w:szCs w:val="20"/>
        </w:rPr>
        <w:t>braku możliwości ustanowienia/nie ustanowienia dodatkowego prawnego zabezpieczenia spłaty pożyczki,</w:t>
      </w:r>
    </w:p>
    <w:p w:rsidR="00CA3246" w:rsidRPr="00A26B42" w:rsidRDefault="00CA3246" w:rsidP="00562C93">
      <w:pPr>
        <w:pStyle w:val="Akapitzlist"/>
        <w:numPr>
          <w:ilvl w:val="0"/>
          <w:numId w:val="52"/>
        </w:numPr>
        <w:tabs>
          <w:tab w:val="left" w:pos="426"/>
        </w:tabs>
        <w:ind w:left="851" w:hanging="425"/>
        <w:jc w:val="both"/>
        <w:rPr>
          <w:rFonts w:ascii="Arial" w:hAnsi="Arial" w:cs="Arial"/>
        </w:rPr>
      </w:pPr>
      <w:r w:rsidRPr="00A26B42">
        <w:rPr>
          <w:rFonts w:ascii="Arial" w:hAnsi="Arial" w:cs="Arial"/>
        </w:rPr>
        <w:t>niespłacenia przez Pożyczkobiorcę całości albo części pożyczki lub odsetek w terminie wyznaczonym w umowie pożyczki oraz innych zobowiązań wobec Pożyczkodawcy,</w:t>
      </w:r>
    </w:p>
    <w:p w:rsidR="00CA3246" w:rsidRPr="00A26B42" w:rsidRDefault="00CA3246" w:rsidP="00562C93">
      <w:pPr>
        <w:pStyle w:val="Akapitzlist"/>
        <w:numPr>
          <w:ilvl w:val="0"/>
          <w:numId w:val="52"/>
        </w:numPr>
        <w:tabs>
          <w:tab w:val="left" w:pos="426"/>
        </w:tabs>
        <w:ind w:left="851" w:hanging="425"/>
        <w:jc w:val="both"/>
        <w:rPr>
          <w:rFonts w:ascii="Arial" w:hAnsi="Arial" w:cs="Arial"/>
        </w:rPr>
      </w:pPr>
      <w:r w:rsidRPr="00A26B42">
        <w:rPr>
          <w:rFonts w:ascii="Arial" w:hAnsi="Arial" w:cs="Arial"/>
        </w:rPr>
        <w:t>wszczęcia egzekucji wobec Pożyczkobiorcy przez innych wierzycieli,</w:t>
      </w:r>
    </w:p>
    <w:p w:rsidR="00CA3246" w:rsidRPr="00A26B42" w:rsidRDefault="00CA3246" w:rsidP="00562C93">
      <w:pPr>
        <w:pStyle w:val="Akapitzlist"/>
        <w:numPr>
          <w:ilvl w:val="0"/>
          <w:numId w:val="52"/>
        </w:numPr>
        <w:tabs>
          <w:tab w:val="left" w:pos="426"/>
        </w:tabs>
        <w:ind w:left="851" w:hanging="425"/>
        <w:jc w:val="both"/>
        <w:rPr>
          <w:rFonts w:ascii="Arial" w:hAnsi="Arial" w:cs="Arial"/>
        </w:rPr>
      </w:pPr>
      <w:r w:rsidRPr="00A26B42">
        <w:rPr>
          <w:rFonts w:ascii="Arial" w:hAnsi="Arial" w:cs="Arial"/>
        </w:rPr>
        <w:t>podziału, likwidacji</w:t>
      </w:r>
      <w:r w:rsidR="00DE5D1B" w:rsidRPr="00A26B42">
        <w:rPr>
          <w:rFonts w:ascii="Arial" w:hAnsi="Arial" w:cs="Arial"/>
        </w:rPr>
        <w:t xml:space="preserve"> i zawieszenia działalności </w:t>
      </w:r>
      <w:r w:rsidRPr="00A26B42">
        <w:rPr>
          <w:rFonts w:ascii="Arial" w:hAnsi="Arial" w:cs="Arial"/>
        </w:rPr>
        <w:t>Pożyczkobiorcy,</w:t>
      </w:r>
    </w:p>
    <w:p w:rsidR="00CA3246" w:rsidRPr="00A26B42" w:rsidRDefault="00CA3246" w:rsidP="00562C93">
      <w:pPr>
        <w:pStyle w:val="Akapitzlist"/>
        <w:numPr>
          <w:ilvl w:val="0"/>
          <w:numId w:val="52"/>
        </w:numPr>
        <w:tabs>
          <w:tab w:val="left" w:pos="426"/>
        </w:tabs>
        <w:ind w:left="851" w:hanging="425"/>
        <w:jc w:val="both"/>
        <w:rPr>
          <w:rFonts w:ascii="Arial" w:hAnsi="Arial" w:cs="Arial"/>
        </w:rPr>
      </w:pPr>
      <w:r w:rsidRPr="00A26B42">
        <w:rPr>
          <w:rFonts w:ascii="Arial" w:hAnsi="Arial" w:cs="Arial"/>
        </w:rPr>
        <w:t xml:space="preserve">gdy Pożyczkobiorca nie wywiązuje się z zobowiązań dotyczących monitorowania/kontroli/ audytu pożyczki i realizacji przedsięwzięcia, w tym nie udostępnia żądanych danych, uniemożliwia przeprowadzanie wizytacji,  </w:t>
      </w:r>
    </w:p>
    <w:p w:rsidR="00CA3246" w:rsidRPr="00A26B42" w:rsidRDefault="00CA3246" w:rsidP="00562C93">
      <w:pPr>
        <w:pStyle w:val="Akapitzlist"/>
        <w:numPr>
          <w:ilvl w:val="0"/>
          <w:numId w:val="52"/>
        </w:numPr>
        <w:tabs>
          <w:tab w:val="left" w:pos="426"/>
        </w:tabs>
        <w:ind w:left="851" w:hanging="425"/>
        <w:jc w:val="both"/>
        <w:rPr>
          <w:rFonts w:ascii="Arial" w:hAnsi="Arial" w:cs="Arial"/>
        </w:rPr>
      </w:pPr>
      <w:r w:rsidRPr="00A26B42">
        <w:rPr>
          <w:rFonts w:ascii="Arial" w:hAnsi="Arial" w:cs="Arial"/>
        </w:rPr>
        <w:t>jeśli Pożyczkobiorca nie zapłaci kary umownej,</w:t>
      </w:r>
    </w:p>
    <w:p w:rsidR="00CA3246" w:rsidRPr="00A26B42" w:rsidRDefault="00CA3246" w:rsidP="00562C93">
      <w:pPr>
        <w:pStyle w:val="Akapitzlist"/>
        <w:numPr>
          <w:ilvl w:val="0"/>
          <w:numId w:val="52"/>
        </w:numPr>
        <w:tabs>
          <w:tab w:val="left" w:pos="426"/>
        </w:tabs>
        <w:ind w:left="851" w:hanging="425"/>
        <w:jc w:val="both"/>
        <w:rPr>
          <w:rFonts w:ascii="Arial" w:hAnsi="Arial" w:cs="Arial"/>
        </w:rPr>
      </w:pPr>
      <w:r w:rsidRPr="00A26B42">
        <w:rPr>
          <w:rFonts w:ascii="Arial" w:hAnsi="Arial" w:cs="Arial"/>
        </w:rPr>
        <w:t>niedotrzymania innych ustalonych warunków umowy pożyczki i/lub umów dotyczących zabezpieczenia spłaty pożyczki i/lub Regulaminu.</w:t>
      </w:r>
    </w:p>
    <w:p w:rsidR="00CA3246" w:rsidRPr="00A26B42" w:rsidRDefault="00CA3246" w:rsidP="00562C93">
      <w:pPr>
        <w:numPr>
          <w:ilvl w:val="0"/>
          <w:numId w:val="51"/>
        </w:numPr>
        <w:tabs>
          <w:tab w:val="clear" w:pos="1069"/>
          <w:tab w:val="num" w:pos="426"/>
        </w:tabs>
        <w:ind w:left="426" w:hanging="426"/>
        <w:jc w:val="both"/>
        <w:rPr>
          <w:rFonts w:ascii="Arial" w:hAnsi="Arial" w:cs="Arial"/>
          <w:sz w:val="20"/>
          <w:szCs w:val="20"/>
        </w:rPr>
      </w:pPr>
      <w:r w:rsidRPr="00A26B42">
        <w:rPr>
          <w:rFonts w:ascii="Arial" w:hAnsi="Arial" w:cs="Arial"/>
          <w:sz w:val="20"/>
          <w:szCs w:val="20"/>
        </w:rPr>
        <w:t xml:space="preserve">Zawiadomienie o wypowiedzeniu/rozwiązaniu umowy pożyczki wysyłane jest do Pożyczkobiorcy, poręczycieli i osób udzielających rzeczowego zabezpieczenia spłaty pożyczki. </w:t>
      </w:r>
    </w:p>
    <w:p w:rsidR="00CA3246" w:rsidRPr="00A26B42" w:rsidRDefault="00CA3246" w:rsidP="00562C93">
      <w:pPr>
        <w:numPr>
          <w:ilvl w:val="0"/>
          <w:numId w:val="51"/>
        </w:numPr>
        <w:tabs>
          <w:tab w:val="clear" w:pos="1069"/>
          <w:tab w:val="num" w:pos="426"/>
        </w:tabs>
        <w:autoSpaceDE w:val="0"/>
        <w:autoSpaceDN w:val="0"/>
        <w:adjustRightInd w:val="0"/>
        <w:ind w:left="425" w:hanging="425"/>
        <w:jc w:val="both"/>
        <w:rPr>
          <w:rFonts w:ascii="Arial" w:hAnsi="Arial" w:cs="Arial"/>
          <w:sz w:val="20"/>
          <w:szCs w:val="20"/>
        </w:rPr>
      </w:pPr>
      <w:r w:rsidRPr="00A26B42">
        <w:rPr>
          <w:rFonts w:ascii="Arial" w:hAnsi="Arial" w:cs="Arial"/>
          <w:sz w:val="20"/>
          <w:szCs w:val="20"/>
        </w:rPr>
        <w:t xml:space="preserve">Okres wypowiedzenia może być w drodze porozumienia Stron </w:t>
      </w:r>
      <w:r w:rsidR="00033236" w:rsidRPr="00A26B42">
        <w:rPr>
          <w:rFonts w:ascii="Arial" w:hAnsi="Arial" w:cs="Arial"/>
          <w:sz w:val="20"/>
          <w:szCs w:val="20"/>
        </w:rPr>
        <w:t>U</w:t>
      </w:r>
      <w:r w:rsidRPr="00A26B42">
        <w:rPr>
          <w:rFonts w:ascii="Arial" w:hAnsi="Arial" w:cs="Arial"/>
          <w:sz w:val="20"/>
          <w:szCs w:val="20"/>
        </w:rPr>
        <w:t xml:space="preserve">mowy pożyczki przedłużony lub skrócony. </w:t>
      </w:r>
    </w:p>
    <w:p w:rsidR="00CA3246" w:rsidRPr="00A26B42" w:rsidRDefault="00CA3246" w:rsidP="00562C93">
      <w:pPr>
        <w:numPr>
          <w:ilvl w:val="0"/>
          <w:numId w:val="51"/>
        </w:numPr>
        <w:tabs>
          <w:tab w:val="clear" w:pos="1069"/>
          <w:tab w:val="num" w:pos="426"/>
        </w:tabs>
        <w:ind w:left="425" w:hanging="425"/>
        <w:jc w:val="both"/>
        <w:rPr>
          <w:rFonts w:ascii="Arial" w:hAnsi="Arial" w:cs="Arial"/>
          <w:sz w:val="20"/>
          <w:szCs w:val="20"/>
        </w:rPr>
      </w:pPr>
      <w:r w:rsidRPr="00A26B42">
        <w:rPr>
          <w:rFonts w:ascii="Arial" w:hAnsi="Arial" w:cs="Arial"/>
          <w:sz w:val="20"/>
          <w:szCs w:val="20"/>
        </w:rPr>
        <w:t>W następnym dniu po upływie okresu wypowiedzenia, całe zadłużenie z tytułu udzielonej pożyczki wraz z odsetkami należnymi za okres korzystania z pożyczki i opłatami staje się wymagalne.</w:t>
      </w:r>
    </w:p>
    <w:p w:rsidR="00CA3246" w:rsidRPr="00A26B42" w:rsidRDefault="00CA3246" w:rsidP="00562C93">
      <w:pPr>
        <w:pStyle w:val="Akapitzlist"/>
        <w:numPr>
          <w:ilvl w:val="0"/>
          <w:numId w:val="51"/>
        </w:numPr>
        <w:tabs>
          <w:tab w:val="clear" w:pos="1069"/>
          <w:tab w:val="num" w:pos="426"/>
        </w:tabs>
        <w:ind w:left="426" w:hanging="426"/>
        <w:jc w:val="both"/>
        <w:rPr>
          <w:rFonts w:ascii="Arial" w:hAnsi="Arial" w:cs="Arial"/>
        </w:rPr>
      </w:pPr>
      <w:r w:rsidRPr="00A26B42">
        <w:rPr>
          <w:rFonts w:ascii="Arial" w:hAnsi="Arial" w:cs="Arial"/>
        </w:rPr>
        <w:t xml:space="preserve">Po upływie okresu wypowiedzenia, od całego zadłużenia z tytułu udzielonej pożyczki, za każdy dzień opóźnienia w spłacie, nalicza się i pobiera odsetki od zadłużenia przeterminowanego </w:t>
      </w:r>
      <w:r w:rsidRPr="00A26B42">
        <w:rPr>
          <w:rFonts w:ascii="Arial" w:hAnsi="Arial" w:cs="Arial"/>
          <w:b/>
          <w:bCs/>
        </w:rPr>
        <w:t>w wysokości odsetek maksymalnych za opóźnienie tj. dwukrotności wysokości odsetek ustawowych za opóźnienie</w:t>
      </w:r>
      <w:r w:rsidRPr="00A26B42">
        <w:rPr>
          <w:rFonts w:ascii="Arial" w:hAnsi="Arial" w:cs="Arial"/>
        </w:rPr>
        <w:t xml:space="preserve"> [</w:t>
      </w:r>
      <w:r w:rsidRPr="00A26B42">
        <w:rPr>
          <w:rFonts w:ascii="Arial" w:hAnsi="Arial" w:cs="Arial"/>
          <w:b/>
          <w:bCs/>
        </w:rPr>
        <w:t xml:space="preserve">2 x (stopa referencyjna Narodowego Banku Polskiego + 5,5 punktów procentowych)] </w:t>
      </w:r>
      <w:r w:rsidRPr="00A26B42">
        <w:rPr>
          <w:rFonts w:ascii="Arial" w:hAnsi="Arial" w:cs="Arial"/>
          <w:bCs/>
        </w:rPr>
        <w:t>–</w:t>
      </w:r>
      <w:r w:rsidRPr="00A26B42">
        <w:rPr>
          <w:rFonts w:ascii="Arial" w:hAnsi="Arial" w:cs="Arial"/>
          <w:b/>
          <w:bCs/>
        </w:rPr>
        <w:t xml:space="preserve"> </w:t>
      </w:r>
      <w:r w:rsidRPr="00A26B42">
        <w:rPr>
          <w:rFonts w:ascii="Arial" w:hAnsi="Arial" w:cs="Arial"/>
          <w:bCs/>
        </w:rPr>
        <w:t xml:space="preserve">zgodnie z </w:t>
      </w:r>
      <w:r w:rsidRPr="00A26B42">
        <w:rPr>
          <w:rFonts w:ascii="Arial" w:hAnsi="Arial" w:cs="Arial"/>
        </w:rPr>
        <w:t>Ustawą z dnia 23 kwietnia 1964 r. Kodeks cywilny (tekst jedn. Dz.</w:t>
      </w:r>
      <w:r w:rsidR="00342E7E" w:rsidRPr="00A26B42">
        <w:rPr>
          <w:rFonts w:ascii="Arial" w:hAnsi="Arial" w:cs="Arial"/>
        </w:rPr>
        <w:t xml:space="preserve"> </w:t>
      </w:r>
      <w:r w:rsidRPr="00A26B42">
        <w:rPr>
          <w:rFonts w:ascii="Arial" w:hAnsi="Arial" w:cs="Arial"/>
        </w:rPr>
        <w:t>U. z 201</w:t>
      </w:r>
      <w:r w:rsidR="00342E7E" w:rsidRPr="00A26B42">
        <w:rPr>
          <w:rFonts w:ascii="Arial" w:hAnsi="Arial" w:cs="Arial"/>
        </w:rPr>
        <w:t>9</w:t>
      </w:r>
      <w:r w:rsidRPr="00A26B42">
        <w:rPr>
          <w:rFonts w:ascii="Arial" w:hAnsi="Arial" w:cs="Arial"/>
        </w:rPr>
        <w:t xml:space="preserve"> r. poz. 1</w:t>
      </w:r>
      <w:r w:rsidR="00342E7E" w:rsidRPr="00A26B42">
        <w:rPr>
          <w:rFonts w:ascii="Arial" w:hAnsi="Arial" w:cs="Arial"/>
        </w:rPr>
        <w:t>14</w:t>
      </w:r>
      <w:r w:rsidRPr="00A26B42">
        <w:rPr>
          <w:rFonts w:ascii="Arial" w:hAnsi="Arial" w:cs="Arial"/>
        </w:rPr>
        <w:t>5, z późn. zm.) - w stosunku rocznym – oprocentowanie to jest zmienne, z zastrzeżeniem ust. 6.</w:t>
      </w:r>
    </w:p>
    <w:p w:rsidR="00CA3246" w:rsidRPr="00A26B42" w:rsidRDefault="00CA3246" w:rsidP="00562C93">
      <w:pPr>
        <w:pStyle w:val="Tekstpodstawowywcity2"/>
        <w:numPr>
          <w:ilvl w:val="0"/>
          <w:numId w:val="51"/>
        </w:numPr>
        <w:tabs>
          <w:tab w:val="clear" w:pos="1069"/>
          <w:tab w:val="num" w:pos="426"/>
        </w:tabs>
        <w:ind w:left="426" w:hanging="426"/>
        <w:rPr>
          <w:rFonts w:cs="Arial"/>
        </w:rPr>
      </w:pPr>
      <w:r w:rsidRPr="00A26B42">
        <w:rPr>
          <w:rFonts w:cs="Arial"/>
        </w:rPr>
        <w:t xml:space="preserve">W przypadku dochodzenia przez Pożyczkodawcę roszczeń z weksla wystawionego jako zabezpieczenie udzielonej pożyczki, od dnia płatności weksla wyznaczonego przez Pożyczkodawcę w zawiadomieniu o wypełnieniu weksla i wezwaniu do wykupu weksla, Pożyczkodawca uprawniony jest do naliczania odsetek ustawowych za opóźnienie od niezapłaconej sumy wekslowej – zgodnie z ustawą Prawo wekslowe. </w:t>
      </w:r>
    </w:p>
    <w:p w:rsidR="0055174C" w:rsidRPr="00A26B42" w:rsidRDefault="0055174C" w:rsidP="005C5C9A">
      <w:pPr>
        <w:pStyle w:val="Tekstpodstawowy"/>
        <w:spacing w:line="240" w:lineRule="auto"/>
        <w:jc w:val="center"/>
        <w:rPr>
          <w:rFonts w:ascii="Arial" w:hAnsi="Arial" w:cs="Arial"/>
          <w:b/>
          <w:sz w:val="20"/>
        </w:rPr>
      </w:pPr>
      <w:r w:rsidRPr="00A26B42">
        <w:rPr>
          <w:rFonts w:ascii="Arial" w:hAnsi="Arial" w:cs="Arial"/>
          <w:b/>
          <w:sz w:val="20"/>
        </w:rPr>
        <w:t xml:space="preserve">§ </w:t>
      </w:r>
      <w:r w:rsidR="009464D8" w:rsidRPr="00A26B42">
        <w:rPr>
          <w:rFonts w:ascii="Arial" w:hAnsi="Arial" w:cs="Arial"/>
          <w:b/>
          <w:sz w:val="20"/>
        </w:rPr>
        <w:t>1</w:t>
      </w:r>
      <w:r w:rsidR="005D5D03" w:rsidRPr="00A26B42">
        <w:rPr>
          <w:rFonts w:ascii="Arial" w:hAnsi="Arial" w:cs="Arial"/>
          <w:b/>
          <w:sz w:val="20"/>
        </w:rPr>
        <w:t>6</w:t>
      </w:r>
    </w:p>
    <w:p w:rsidR="00010B3F" w:rsidRPr="00A26B42" w:rsidRDefault="00010B3F" w:rsidP="005C5C9A">
      <w:pPr>
        <w:pStyle w:val="Tekstpodstawowy"/>
        <w:spacing w:line="240" w:lineRule="auto"/>
        <w:jc w:val="center"/>
        <w:rPr>
          <w:rFonts w:ascii="Arial" w:hAnsi="Arial" w:cs="Arial"/>
          <w:b/>
          <w:sz w:val="20"/>
        </w:rPr>
      </w:pPr>
    </w:p>
    <w:p w:rsidR="00010B3F" w:rsidRPr="00A26B42" w:rsidRDefault="00010B3F" w:rsidP="003153D3">
      <w:pPr>
        <w:numPr>
          <w:ilvl w:val="0"/>
          <w:numId w:val="2"/>
        </w:numPr>
        <w:tabs>
          <w:tab w:val="clear" w:pos="510"/>
          <w:tab w:val="num" w:pos="567"/>
        </w:tabs>
        <w:ind w:left="567"/>
        <w:jc w:val="both"/>
        <w:rPr>
          <w:rFonts w:ascii="Arial" w:hAnsi="Arial" w:cs="Arial"/>
          <w:sz w:val="20"/>
          <w:szCs w:val="20"/>
        </w:rPr>
      </w:pPr>
      <w:r w:rsidRPr="00A26B42">
        <w:rPr>
          <w:rFonts w:ascii="Arial" w:hAnsi="Arial" w:cs="Arial"/>
          <w:sz w:val="20"/>
          <w:szCs w:val="20"/>
        </w:rPr>
        <w:t>Pożyczkodawca może wypowiedzieć/rozwiązać umowę pożyczki bez zachowania 30 dniowego okresu wypowiedzenia niezwłocznie po ujawnieniu, że:</w:t>
      </w:r>
    </w:p>
    <w:p w:rsidR="00010B3F" w:rsidRPr="00A26B42" w:rsidRDefault="00010B3F" w:rsidP="003153D3">
      <w:pPr>
        <w:pStyle w:val="Akapitzlist"/>
        <w:numPr>
          <w:ilvl w:val="0"/>
          <w:numId w:val="3"/>
        </w:numPr>
        <w:tabs>
          <w:tab w:val="clear" w:pos="720"/>
          <w:tab w:val="num" w:pos="993"/>
        </w:tabs>
        <w:autoSpaceDE w:val="0"/>
        <w:autoSpaceDN w:val="0"/>
        <w:adjustRightInd w:val="0"/>
        <w:ind w:left="993" w:hanging="426"/>
        <w:jc w:val="both"/>
        <w:rPr>
          <w:rFonts w:ascii="Arial" w:hAnsi="Arial" w:cs="Arial"/>
        </w:rPr>
      </w:pPr>
      <w:r w:rsidRPr="00A26B42">
        <w:rPr>
          <w:rFonts w:ascii="Arial" w:hAnsi="Arial" w:cs="Arial"/>
        </w:rPr>
        <w:t xml:space="preserve">Pożyczkobiorca złożył lub przedstawił Pożyczkodawcy w toku wykonywanych czynności związanych z zawarciem umowy pożyczki i jej realizacji nieprawdziwe, sfałszowane, podrobione, przerobione lub poświadczające nieprawdę albo niepełne informacje i/lub dokumenty, </w:t>
      </w:r>
    </w:p>
    <w:p w:rsidR="00010B3F" w:rsidRPr="00A26B42" w:rsidRDefault="00010B3F" w:rsidP="003153D3">
      <w:pPr>
        <w:pStyle w:val="Default"/>
        <w:numPr>
          <w:ilvl w:val="0"/>
          <w:numId w:val="3"/>
        </w:numPr>
        <w:tabs>
          <w:tab w:val="clear" w:pos="720"/>
          <w:tab w:val="left" w:pos="426"/>
          <w:tab w:val="num" w:pos="993"/>
        </w:tabs>
        <w:ind w:left="993"/>
        <w:jc w:val="both"/>
        <w:rPr>
          <w:color w:val="auto"/>
          <w:sz w:val="20"/>
          <w:szCs w:val="20"/>
        </w:rPr>
      </w:pPr>
      <w:r w:rsidRPr="00A26B42">
        <w:rPr>
          <w:color w:val="auto"/>
          <w:sz w:val="20"/>
          <w:szCs w:val="20"/>
        </w:rPr>
        <w:lastRenderedPageBreak/>
        <w:t>w informacjach podanych we wniosku o udzielenie pożyczki oraz w innych dokumentach, pominięto, zatajono szczegóły, których podanie, ominięcie bądź zatajenie nadawałoby tym informacjom charakter fałszywy bądź nieprawdziwy pod jakimkolwiek istotnym względem,</w:t>
      </w:r>
    </w:p>
    <w:p w:rsidR="00010B3F" w:rsidRPr="00A26B42" w:rsidRDefault="00010B3F" w:rsidP="003153D3">
      <w:pPr>
        <w:numPr>
          <w:ilvl w:val="0"/>
          <w:numId w:val="3"/>
        </w:numPr>
        <w:tabs>
          <w:tab w:val="clear" w:pos="720"/>
          <w:tab w:val="num" w:pos="993"/>
        </w:tabs>
        <w:ind w:left="993" w:hanging="426"/>
        <w:jc w:val="both"/>
        <w:rPr>
          <w:rFonts w:ascii="Arial" w:hAnsi="Arial" w:cs="Arial"/>
          <w:sz w:val="20"/>
          <w:szCs w:val="20"/>
        </w:rPr>
      </w:pPr>
      <w:r w:rsidRPr="00A26B42">
        <w:rPr>
          <w:rFonts w:ascii="Arial" w:hAnsi="Arial" w:cs="Arial"/>
          <w:sz w:val="20"/>
          <w:szCs w:val="20"/>
        </w:rPr>
        <w:t>Pożyczkobiorca w rażący sposób narusza postanowienia umowy pożyczki i/lub umów dotyczących zabezpieczenia spłaty pożyczki i/lub Regulaminu, w szczególności jeżeli:</w:t>
      </w:r>
    </w:p>
    <w:p w:rsidR="00010B3F" w:rsidRPr="00A26B42" w:rsidRDefault="00010B3F" w:rsidP="00562C93">
      <w:pPr>
        <w:pStyle w:val="Akapitzlist"/>
        <w:numPr>
          <w:ilvl w:val="0"/>
          <w:numId w:val="22"/>
        </w:numPr>
        <w:ind w:left="1418" w:hanging="425"/>
        <w:jc w:val="both"/>
        <w:rPr>
          <w:rFonts w:ascii="Arial" w:hAnsi="Arial" w:cs="Arial"/>
        </w:rPr>
      </w:pPr>
      <w:r w:rsidRPr="00A26B42">
        <w:rPr>
          <w:rFonts w:ascii="Arial" w:hAnsi="Arial" w:cs="Arial"/>
        </w:rPr>
        <w:t>wykorzystał środki otrzymane w ramach umowy pożyczki (w całości lub w części) na cel inny niż określony w umowie pożyczki lub niezgodnie z umową pożyczki oraz przepisami prawa lub procedurami właściwymi dla umowy pożyczki/Projektu,</w:t>
      </w:r>
    </w:p>
    <w:p w:rsidR="00010B3F" w:rsidRPr="00A26B42" w:rsidRDefault="00010B3F" w:rsidP="00562C93">
      <w:pPr>
        <w:pStyle w:val="Akapitzlist"/>
        <w:numPr>
          <w:ilvl w:val="0"/>
          <w:numId w:val="22"/>
        </w:numPr>
        <w:ind w:left="1418" w:hanging="425"/>
        <w:jc w:val="both"/>
        <w:rPr>
          <w:rFonts w:ascii="Arial" w:hAnsi="Arial" w:cs="Arial"/>
        </w:rPr>
      </w:pPr>
      <w:r w:rsidRPr="00A26B42">
        <w:rPr>
          <w:rFonts w:ascii="Arial" w:hAnsi="Arial" w:cs="Arial"/>
        </w:rPr>
        <w:t xml:space="preserve">odmówił poddania się kontroli/audytowi/monitoringu Pożyczkodawcy, BGK lub Instytucji Zarządzającej bądź innych uprawnionych podmiotów, w tym m.in. odmówił udostępnienia dokumentów, udostępnił je w stanie niekompletnym lub niezgodnym ze stanem faktycznym, nie wywiązuje się z zobowiązań składania sprawozdań, uniemożliwia przeprowadzanie wizytacji,  </w:t>
      </w:r>
    </w:p>
    <w:p w:rsidR="00010B3F" w:rsidRPr="00A26B42" w:rsidRDefault="00010B3F" w:rsidP="00562C93">
      <w:pPr>
        <w:pStyle w:val="Akapitzlist"/>
        <w:numPr>
          <w:ilvl w:val="0"/>
          <w:numId w:val="22"/>
        </w:numPr>
        <w:ind w:left="1418" w:hanging="425"/>
        <w:jc w:val="both"/>
        <w:rPr>
          <w:rFonts w:ascii="Arial" w:hAnsi="Arial" w:cs="Arial"/>
        </w:rPr>
      </w:pPr>
      <w:r w:rsidRPr="00A26B42">
        <w:rPr>
          <w:rFonts w:ascii="Arial" w:hAnsi="Arial" w:cs="Arial"/>
        </w:rPr>
        <w:t>w okresie obowiązywania umowy pożyczki i/lub umów dotyczących zabezpieczenia spłaty pożyczki, bez zgody Pożyczkodawcy dokonał przeniesienia praw i obowiązków wynikających z tych umów na rzecz osób trzecich,</w:t>
      </w:r>
    </w:p>
    <w:p w:rsidR="00010B3F" w:rsidRPr="00A26B42" w:rsidRDefault="00DE5D1B" w:rsidP="00DE5D1B">
      <w:pPr>
        <w:numPr>
          <w:ilvl w:val="0"/>
          <w:numId w:val="3"/>
        </w:numPr>
        <w:tabs>
          <w:tab w:val="clear" w:pos="720"/>
          <w:tab w:val="num" w:pos="993"/>
        </w:tabs>
        <w:autoSpaceDE w:val="0"/>
        <w:autoSpaceDN w:val="0"/>
        <w:adjustRightInd w:val="0"/>
        <w:ind w:left="993" w:hanging="426"/>
        <w:jc w:val="both"/>
        <w:rPr>
          <w:rFonts w:ascii="Arial" w:hAnsi="Arial" w:cs="Arial"/>
          <w:sz w:val="20"/>
          <w:szCs w:val="20"/>
        </w:rPr>
      </w:pPr>
      <w:r w:rsidRPr="00A26B42">
        <w:rPr>
          <w:rFonts w:ascii="Arial" w:hAnsi="Arial" w:cs="Arial"/>
          <w:sz w:val="20"/>
          <w:szCs w:val="20"/>
        </w:rPr>
        <w:t xml:space="preserve">Pożyczkobiorca </w:t>
      </w:r>
      <w:r w:rsidR="00010B3F" w:rsidRPr="00A26B42">
        <w:rPr>
          <w:rFonts w:ascii="Arial" w:hAnsi="Arial" w:cs="Arial"/>
          <w:sz w:val="20"/>
          <w:szCs w:val="20"/>
        </w:rPr>
        <w:t xml:space="preserve">zawiesił swoją działalność. </w:t>
      </w:r>
    </w:p>
    <w:p w:rsidR="00010B3F" w:rsidRPr="00A26B42" w:rsidRDefault="00010B3F" w:rsidP="003153D3">
      <w:pPr>
        <w:numPr>
          <w:ilvl w:val="0"/>
          <w:numId w:val="2"/>
        </w:numPr>
        <w:jc w:val="both"/>
        <w:rPr>
          <w:rFonts w:ascii="Arial" w:hAnsi="Arial" w:cs="Arial"/>
          <w:sz w:val="20"/>
          <w:szCs w:val="20"/>
        </w:rPr>
      </w:pPr>
      <w:r w:rsidRPr="00A26B42">
        <w:rPr>
          <w:rFonts w:ascii="Arial" w:hAnsi="Arial" w:cs="Arial"/>
          <w:sz w:val="20"/>
          <w:szCs w:val="20"/>
        </w:rPr>
        <w:t xml:space="preserve">W przypadku, o którym mowa w ust. 1 Pożyczkodawca wysyła do Pożyczkobiorcy, poręczycieli i osób udzielających rzeczowego zabezpieczenia zawiadomienie o wypowiedzeniu/ rozwiązaniu umowy pożyczki i obowiązku całkowitej spłaty wierzytelności z tytułu udzielonej pożyczki oraz odsetek i kosztów w terminie do </w:t>
      </w:r>
      <w:r w:rsidRPr="00A26B42">
        <w:rPr>
          <w:rFonts w:ascii="Arial" w:hAnsi="Arial" w:cs="Arial"/>
          <w:b/>
          <w:sz w:val="20"/>
          <w:szCs w:val="20"/>
        </w:rPr>
        <w:t>7 dni kalendarzowych</w:t>
      </w:r>
      <w:r w:rsidRPr="00A26B42">
        <w:rPr>
          <w:rFonts w:ascii="Arial" w:hAnsi="Arial" w:cs="Arial"/>
          <w:sz w:val="20"/>
          <w:szCs w:val="20"/>
        </w:rPr>
        <w:t xml:space="preserve"> od dnia następnego po dacie doręczenia Pożyczkobiorcy zawiadomienia o wypowiedzeniu/rozwiązaniu umowy pożyczki.</w:t>
      </w:r>
    </w:p>
    <w:p w:rsidR="00010B3F" w:rsidRPr="00A26B42" w:rsidRDefault="00010B3F" w:rsidP="003153D3">
      <w:pPr>
        <w:numPr>
          <w:ilvl w:val="0"/>
          <w:numId w:val="2"/>
        </w:numPr>
        <w:jc w:val="both"/>
        <w:rPr>
          <w:rFonts w:ascii="Arial" w:hAnsi="Arial" w:cs="Arial"/>
          <w:sz w:val="20"/>
          <w:szCs w:val="20"/>
        </w:rPr>
      </w:pPr>
      <w:r w:rsidRPr="00A26B42">
        <w:rPr>
          <w:rFonts w:ascii="Arial" w:hAnsi="Arial" w:cs="Arial"/>
          <w:sz w:val="20"/>
          <w:szCs w:val="20"/>
        </w:rPr>
        <w:t>Brak spłaty w terminie określonym w ust. 2 powoduje, że całe zadłużenie z tytułu udzielonej pożyczki wraz z odsetkami należnymi za okres korzystania z pożyczki i opłatami staje się wymagalne.</w:t>
      </w:r>
    </w:p>
    <w:p w:rsidR="00010B3F" w:rsidRPr="00A26B42" w:rsidRDefault="00010B3F" w:rsidP="003153D3">
      <w:pPr>
        <w:numPr>
          <w:ilvl w:val="0"/>
          <w:numId w:val="2"/>
        </w:numPr>
        <w:jc w:val="both"/>
        <w:rPr>
          <w:rFonts w:ascii="Arial" w:hAnsi="Arial" w:cs="Arial"/>
          <w:sz w:val="20"/>
          <w:szCs w:val="20"/>
        </w:rPr>
      </w:pPr>
      <w:r w:rsidRPr="00A26B42">
        <w:rPr>
          <w:rFonts w:ascii="Arial" w:hAnsi="Arial" w:cs="Arial"/>
          <w:sz w:val="20"/>
          <w:szCs w:val="20"/>
        </w:rPr>
        <w:t xml:space="preserve">Za każdy dzień opóźnienia w spłacie, od całego zadłużenia z tytułu udzielonej pożyczki nalicza się i pobiera odsetki od zadłużenia przeterminowanego </w:t>
      </w:r>
      <w:r w:rsidRPr="00A26B42">
        <w:rPr>
          <w:rFonts w:ascii="Arial" w:hAnsi="Arial" w:cs="Arial"/>
          <w:b/>
          <w:bCs/>
          <w:sz w:val="20"/>
          <w:szCs w:val="20"/>
        </w:rPr>
        <w:t>w wysokości odsetek maksymalnych za opóźnienie tj. dwukrotności wysokości odsetek ustawowych za opóźnienie</w:t>
      </w:r>
      <w:r w:rsidRPr="00A26B42">
        <w:rPr>
          <w:rFonts w:ascii="Arial" w:hAnsi="Arial" w:cs="Arial"/>
          <w:sz w:val="20"/>
          <w:szCs w:val="20"/>
        </w:rPr>
        <w:t xml:space="preserve"> [</w:t>
      </w:r>
      <w:r w:rsidRPr="00A26B42">
        <w:rPr>
          <w:rFonts w:ascii="Arial" w:hAnsi="Arial" w:cs="Arial"/>
          <w:b/>
          <w:bCs/>
          <w:sz w:val="20"/>
          <w:szCs w:val="20"/>
        </w:rPr>
        <w:t xml:space="preserve">2 x (stopa referencyjna Narodowego Banku Polskiego + 5,5 punktów procentowych)] </w:t>
      </w:r>
      <w:r w:rsidRPr="00A26B42">
        <w:rPr>
          <w:rFonts w:ascii="Arial" w:hAnsi="Arial" w:cs="Arial"/>
          <w:bCs/>
          <w:sz w:val="20"/>
          <w:szCs w:val="20"/>
        </w:rPr>
        <w:t>–</w:t>
      </w:r>
      <w:r w:rsidRPr="00A26B42">
        <w:rPr>
          <w:rFonts w:ascii="Arial" w:hAnsi="Arial" w:cs="Arial"/>
          <w:b/>
          <w:bCs/>
          <w:sz w:val="20"/>
          <w:szCs w:val="20"/>
        </w:rPr>
        <w:t xml:space="preserve"> </w:t>
      </w:r>
      <w:r w:rsidRPr="00A26B42">
        <w:rPr>
          <w:rFonts w:ascii="Arial" w:hAnsi="Arial" w:cs="Arial"/>
          <w:bCs/>
          <w:sz w:val="20"/>
          <w:szCs w:val="20"/>
        </w:rPr>
        <w:t xml:space="preserve">zgodnie z </w:t>
      </w:r>
      <w:r w:rsidRPr="00A26B42">
        <w:rPr>
          <w:rFonts w:ascii="Arial" w:hAnsi="Arial" w:cs="Arial"/>
          <w:sz w:val="20"/>
          <w:szCs w:val="20"/>
        </w:rPr>
        <w:t>Ustawą z dnia 23 kwietnia 1964 r. Kodeks cywilny (tekst jedn. Dz.</w:t>
      </w:r>
      <w:r w:rsidR="00342E7E" w:rsidRPr="00A26B42">
        <w:rPr>
          <w:rFonts w:ascii="Arial" w:hAnsi="Arial" w:cs="Arial"/>
          <w:sz w:val="20"/>
          <w:szCs w:val="20"/>
        </w:rPr>
        <w:t xml:space="preserve"> </w:t>
      </w:r>
      <w:r w:rsidRPr="00A26B42">
        <w:rPr>
          <w:rFonts w:ascii="Arial" w:hAnsi="Arial" w:cs="Arial"/>
          <w:sz w:val="20"/>
          <w:szCs w:val="20"/>
        </w:rPr>
        <w:t>U. z 201</w:t>
      </w:r>
      <w:r w:rsidR="00342E7E" w:rsidRPr="00A26B42">
        <w:rPr>
          <w:rFonts w:ascii="Arial" w:hAnsi="Arial" w:cs="Arial"/>
          <w:sz w:val="20"/>
          <w:szCs w:val="20"/>
        </w:rPr>
        <w:t>9</w:t>
      </w:r>
      <w:r w:rsidRPr="00A26B42">
        <w:rPr>
          <w:rFonts w:ascii="Arial" w:hAnsi="Arial" w:cs="Arial"/>
          <w:sz w:val="20"/>
          <w:szCs w:val="20"/>
        </w:rPr>
        <w:t xml:space="preserve"> r. poz. 1</w:t>
      </w:r>
      <w:r w:rsidR="00342E7E" w:rsidRPr="00A26B42">
        <w:rPr>
          <w:rFonts w:ascii="Arial" w:hAnsi="Arial" w:cs="Arial"/>
          <w:sz w:val="20"/>
          <w:szCs w:val="20"/>
        </w:rPr>
        <w:t>14</w:t>
      </w:r>
      <w:r w:rsidRPr="00A26B42">
        <w:rPr>
          <w:rFonts w:ascii="Arial" w:hAnsi="Arial" w:cs="Arial"/>
          <w:sz w:val="20"/>
          <w:szCs w:val="20"/>
        </w:rPr>
        <w:t>5, z późn. zm.) - w stosunku rocznym – oprocentowanie to jest zmienne, z zastrzeżeniem ust. 5.</w:t>
      </w:r>
    </w:p>
    <w:p w:rsidR="00010B3F" w:rsidRPr="00A26B42" w:rsidRDefault="00010B3F" w:rsidP="003153D3">
      <w:pPr>
        <w:pStyle w:val="Tekstpodstawowywcity2"/>
        <w:numPr>
          <w:ilvl w:val="0"/>
          <w:numId w:val="2"/>
        </w:numPr>
        <w:rPr>
          <w:rFonts w:cs="Arial"/>
        </w:rPr>
      </w:pPr>
      <w:r w:rsidRPr="00A26B42">
        <w:rPr>
          <w:rFonts w:cs="Arial"/>
        </w:rPr>
        <w:t xml:space="preserve">W przypadku dochodzenia przez Pożyczkodawcę roszczeń z weksla wystawionego jako zabezpieczenie udzielonej pożyczki, od dnia płatności weksla wyznaczonego przez Pożyczkodawcę w zawiadomieniu o wypełnieniu weksla i wezwaniu do wykupu weksla, Pożyczkodawca uprawniony jest do naliczania odsetek ustawowych za opóźnienie od niezapłaconej sumy wekslowej – zgodnie z ustawą Prawo wekslowe. </w:t>
      </w:r>
    </w:p>
    <w:p w:rsidR="00AD5925" w:rsidRPr="00A26B42" w:rsidRDefault="00AD5925" w:rsidP="00AD5925">
      <w:pPr>
        <w:pStyle w:val="Tekstpodstawowy"/>
        <w:spacing w:line="240" w:lineRule="auto"/>
        <w:jc w:val="center"/>
        <w:rPr>
          <w:rFonts w:ascii="Arial" w:hAnsi="Arial" w:cs="Arial"/>
          <w:b/>
          <w:sz w:val="20"/>
        </w:rPr>
      </w:pPr>
      <w:r w:rsidRPr="00A26B42">
        <w:rPr>
          <w:rFonts w:ascii="Arial" w:hAnsi="Arial" w:cs="Arial"/>
          <w:b/>
          <w:sz w:val="20"/>
        </w:rPr>
        <w:t xml:space="preserve">§ </w:t>
      </w:r>
      <w:r w:rsidR="00012460" w:rsidRPr="00A26B42">
        <w:rPr>
          <w:rFonts w:ascii="Arial" w:hAnsi="Arial" w:cs="Arial"/>
          <w:b/>
          <w:sz w:val="20"/>
        </w:rPr>
        <w:t>1</w:t>
      </w:r>
      <w:r w:rsidR="005D5D03" w:rsidRPr="00A26B42">
        <w:rPr>
          <w:rFonts w:ascii="Arial" w:hAnsi="Arial" w:cs="Arial"/>
          <w:b/>
          <w:sz w:val="20"/>
        </w:rPr>
        <w:t>7</w:t>
      </w:r>
    </w:p>
    <w:p w:rsidR="00012460" w:rsidRPr="00A26B42" w:rsidRDefault="00012460" w:rsidP="00AD5925">
      <w:pPr>
        <w:pStyle w:val="Tekstpodstawowy"/>
        <w:spacing w:line="240" w:lineRule="auto"/>
        <w:jc w:val="center"/>
        <w:rPr>
          <w:rFonts w:ascii="Arial" w:hAnsi="Arial" w:cs="Arial"/>
          <w:b/>
          <w:sz w:val="20"/>
        </w:rPr>
      </w:pPr>
    </w:p>
    <w:p w:rsidR="00012460" w:rsidRPr="00A26B42" w:rsidRDefault="00012460" w:rsidP="00562C93">
      <w:pPr>
        <w:pStyle w:val="Akapitzlist"/>
        <w:numPr>
          <w:ilvl w:val="0"/>
          <w:numId w:val="16"/>
        </w:numPr>
        <w:ind w:left="567" w:hanging="567"/>
        <w:jc w:val="both"/>
        <w:rPr>
          <w:rFonts w:ascii="Arial" w:hAnsi="Arial" w:cs="Arial"/>
        </w:rPr>
      </w:pPr>
      <w:r w:rsidRPr="00A26B42">
        <w:rPr>
          <w:rFonts w:ascii="Arial" w:hAnsi="Arial" w:cs="Arial"/>
        </w:rPr>
        <w:t>Pożyczkobiorca może wypowiedzieć umowę pożyczki pisemnie.</w:t>
      </w:r>
    </w:p>
    <w:p w:rsidR="00012460" w:rsidRPr="00A26B42" w:rsidRDefault="00012460" w:rsidP="00562C93">
      <w:pPr>
        <w:pStyle w:val="Akapitzlist"/>
        <w:numPr>
          <w:ilvl w:val="0"/>
          <w:numId w:val="16"/>
        </w:numPr>
        <w:ind w:left="567" w:hanging="567"/>
        <w:jc w:val="both"/>
        <w:rPr>
          <w:rFonts w:ascii="Arial" w:hAnsi="Arial" w:cs="Arial"/>
        </w:rPr>
      </w:pPr>
      <w:r w:rsidRPr="00A26B42">
        <w:rPr>
          <w:rFonts w:ascii="Arial" w:hAnsi="Arial" w:cs="Arial"/>
        </w:rPr>
        <w:t xml:space="preserve">Okres wypowiedzenia umowy pożyczki wynosi </w:t>
      </w:r>
      <w:r w:rsidRPr="00A26B42">
        <w:rPr>
          <w:rFonts w:ascii="Arial" w:hAnsi="Arial" w:cs="Arial"/>
          <w:b/>
        </w:rPr>
        <w:t>30 dni kalendarzowych</w:t>
      </w:r>
      <w:r w:rsidRPr="00A26B42">
        <w:rPr>
          <w:rFonts w:ascii="Arial" w:hAnsi="Arial" w:cs="Arial"/>
        </w:rPr>
        <w:t xml:space="preserve">, licząc od dnia następnego po dacie doręczenia Pożyczkodawcy zawiadomienia o wypowiedzeniu umowy pożyczki. </w:t>
      </w:r>
    </w:p>
    <w:p w:rsidR="00012460" w:rsidRPr="00A26B42" w:rsidRDefault="00012460" w:rsidP="00562C93">
      <w:pPr>
        <w:numPr>
          <w:ilvl w:val="0"/>
          <w:numId w:val="16"/>
        </w:numPr>
        <w:autoSpaceDE w:val="0"/>
        <w:autoSpaceDN w:val="0"/>
        <w:adjustRightInd w:val="0"/>
        <w:ind w:left="567" w:hanging="567"/>
        <w:jc w:val="both"/>
        <w:rPr>
          <w:rFonts w:ascii="Arial" w:hAnsi="Arial" w:cs="Arial"/>
          <w:sz w:val="20"/>
          <w:szCs w:val="20"/>
        </w:rPr>
      </w:pPr>
      <w:r w:rsidRPr="00A26B42">
        <w:rPr>
          <w:rFonts w:ascii="Arial" w:hAnsi="Arial" w:cs="Arial"/>
          <w:sz w:val="20"/>
          <w:szCs w:val="20"/>
        </w:rPr>
        <w:t xml:space="preserve">Okres wypowiedzenia może być w drodze porozumienia Stron </w:t>
      </w:r>
      <w:r w:rsidR="00033236" w:rsidRPr="00A26B42">
        <w:rPr>
          <w:rFonts w:ascii="Arial" w:hAnsi="Arial" w:cs="Arial"/>
          <w:sz w:val="20"/>
          <w:szCs w:val="20"/>
        </w:rPr>
        <w:t>U</w:t>
      </w:r>
      <w:r w:rsidRPr="00A26B42">
        <w:rPr>
          <w:rFonts w:ascii="Arial" w:hAnsi="Arial" w:cs="Arial"/>
          <w:sz w:val="20"/>
          <w:szCs w:val="20"/>
        </w:rPr>
        <w:t xml:space="preserve">mowy pożyczki przedłużony lub skrócony. </w:t>
      </w:r>
    </w:p>
    <w:p w:rsidR="00012460" w:rsidRPr="00A26B42" w:rsidRDefault="00012460" w:rsidP="00562C93">
      <w:pPr>
        <w:pStyle w:val="Akapitzlist"/>
        <w:numPr>
          <w:ilvl w:val="0"/>
          <w:numId w:val="16"/>
        </w:numPr>
        <w:ind w:left="567" w:hanging="567"/>
        <w:jc w:val="both"/>
        <w:rPr>
          <w:rFonts w:ascii="Arial" w:hAnsi="Arial" w:cs="Arial"/>
        </w:rPr>
      </w:pPr>
      <w:r w:rsidRPr="00A26B42">
        <w:rPr>
          <w:rFonts w:ascii="Arial" w:hAnsi="Arial" w:cs="Arial"/>
        </w:rPr>
        <w:t>Po otrzymaniu wypowiedzenia Pożyczkodawca wstrzymuje wszelkie wypłaty z tytułu pożyczki.</w:t>
      </w:r>
    </w:p>
    <w:p w:rsidR="00012460" w:rsidRPr="00A26B42" w:rsidRDefault="00012460" w:rsidP="00562C93">
      <w:pPr>
        <w:pStyle w:val="Akapitzlist"/>
        <w:numPr>
          <w:ilvl w:val="0"/>
          <w:numId w:val="16"/>
        </w:numPr>
        <w:ind w:left="567" w:hanging="567"/>
        <w:jc w:val="both"/>
        <w:rPr>
          <w:rFonts w:ascii="Arial" w:hAnsi="Arial" w:cs="Arial"/>
        </w:rPr>
      </w:pPr>
      <w:r w:rsidRPr="00A26B42">
        <w:rPr>
          <w:rFonts w:ascii="Arial" w:hAnsi="Arial" w:cs="Arial"/>
        </w:rPr>
        <w:t>W przypadku, o którym mowa w ust. 1 Pożyczkobiorca zobowiązany jest do spłaty całości zadłużenia z tytułu udzielonej pożyczki przed upływem okresu wypowiedzenia.</w:t>
      </w:r>
    </w:p>
    <w:p w:rsidR="00012460" w:rsidRPr="00A26B42" w:rsidRDefault="00012460" w:rsidP="00562C93">
      <w:pPr>
        <w:pStyle w:val="Akapitzlist"/>
        <w:numPr>
          <w:ilvl w:val="0"/>
          <w:numId w:val="16"/>
        </w:numPr>
        <w:tabs>
          <w:tab w:val="num" w:pos="567"/>
        </w:tabs>
        <w:ind w:left="567" w:hanging="567"/>
        <w:jc w:val="both"/>
        <w:rPr>
          <w:rFonts w:ascii="Arial" w:hAnsi="Arial" w:cs="Arial"/>
        </w:rPr>
      </w:pPr>
      <w:r w:rsidRPr="00A26B42">
        <w:rPr>
          <w:rFonts w:ascii="Arial" w:hAnsi="Arial" w:cs="Arial"/>
        </w:rPr>
        <w:t>W następnym dniu po upływie okresu wypowiedzenia, całe zadłużenie z tytułu udzielonej pożyczki wraz z odsetkami należnymi za okres korzystania z pożyczki i opłatami/karami umownymi staje się wymagalne.</w:t>
      </w:r>
    </w:p>
    <w:p w:rsidR="00012460" w:rsidRPr="00A26B42" w:rsidRDefault="00012460" w:rsidP="00562C93">
      <w:pPr>
        <w:pStyle w:val="Akapitzlist"/>
        <w:numPr>
          <w:ilvl w:val="0"/>
          <w:numId w:val="16"/>
        </w:numPr>
        <w:ind w:left="567" w:hanging="567"/>
        <w:jc w:val="both"/>
        <w:rPr>
          <w:rFonts w:ascii="Arial" w:hAnsi="Arial" w:cs="Arial"/>
          <w:b/>
        </w:rPr>
      </w:pPr>
      <w:r w:rsidRPr="00A26B42">
        <w:rPr>
          <w:rFonts w:ascii="Arial" w:hAnsi="Arial" w:cs="Arial"/>
        </w:rPr>
        <w:t xml:space="preserve">Po upływie okresu wypowiedzenia, od całego zadłużenia z tytułu udzielonej pożyczki, za każdy dzień opóźnienia w spłacie, nalicza się i pobiera odsetki od zadłużenia przeterminowanego </w:t>
      </w:r>
      <w:r w:rsidRPr="00A26B42">
        <w:rPr>
          <w:rFonts w:ascii="Arial" w:hAnsi="Arial" w:cs="Arial"/>
          <w:b/>
          <w:bCs/>
        </w:rPr>
        <w:t>w wysokości odsetek maksymalnych za opóźnienie tj. dwukrotności wysokości odsetek ustawowych za opóźnienie</w:t>
      </w:r>
      <w:r w:rsidRPr="00A26B42">
        <w:rPr>
          <w:rFonts w:ascii="Arial" w:hAnsi="Arial" w:cs="Arial"/>
        </w:rPr>
        <w:t xml:space="preserve"> [</w:t>
      </w:r>
      <w:r w:rsidRPr="00A26B42">
        <w:rPr>
          <w:rFonts w:ascii="Arial" w:hAnsi="Arial" w:cs="Arial"/>
          <w:b/>
          <w:bCs/>
        </w:rPr>
        <w:t xml:space="preserve">2 x (stopa referencyjna Narodowego Banku Polskiego + 5,5 punktów procentowych)] </w:t>
      </w:r>
      <w:r w:rsidRPr="00A26B42">
        <w:rPr>
          <w:rFonts w:ascii="Arial" w:hAnsi="Arial" w:cs="Arial"/>
          <w:bCs/>
        </w:rPr>
        <w:t>–</w:t>
      </w:r>
      <w:r w:rsidRPr="00A26B42">
        <w:rPr>
          <w:rFonts w:ascii="Arial" w:hAnsi="Arial" w:cs="Arial"/>
          <w:b/>
          <w:bCs/>
        </w:rPr>
        <w:t xml:space="preserve"> </w:t>
      </w:r>
      <w:r w:rsidRPr="00A26B42">
        <w:rPr>
          <w:rFonts w:ascii="Arial" w:hAnsi="Arial" w:cs="Arial"/>
          <w:bCs/>
        </w:rPr>
        <w:t xml:space="preserve">zgodnie z </w:t>
      </w:r>
      <w:r w:rsidRPr="00A26B42">
        <w:rPr>
          <w:rFonts w:ascii="Arial" w:hAnsi="Arial" w:cs="Arial"/>
        </w:rPr>
        <w:t>Ustawą z dnia 23 kwietnia 1964 r. Kodeks cywilny (tekst jedn. Dz.</w:t>
      </w:r>
      <w:r w:rsidR="00342E7E" w:rsidRPr="00A26B42">
        <w:rPr>
          <w:rFonts w:ascii="Arial" w:hAnsi="Arial" w:cs="Arial"/>
        </w:rPr>
        <w:t xml:space="preserve"> </w:t>
      </w:r>
      <w:r w:rsidRPr="00A26B42">
        <w:rPr>
          <w:rFonts w:ascii="Arial" w:hAnsi="Arial" w:cs="Arial"/>
        </w:rPr>
        <w:t>U. z 201</w:t>
      </w:r>
      <w:r w:rsidR="00342E7E" w:rsidRPr="00A26B42">
        <w:rPr>
          <w:rFonts w:ascii="Arial" w:hAnsi="Arial" w:cs="Arial"/>
        </w:rPr>
        <w:t>9</w:t>
      </w:r>
      <w:r w:rsidRPr="00A26B42">
        <w:rPr>
          <w:rFonts w:ascii="Arial" w:hAnsi="Arial" w:cs="Arial"/>
        </w:rPr>
        <w:t xml:space="preserve"> r. poz. 1</w:t>
      </w:r>
      <w:r w:rsidR="00342E7E" w:rsidRPr="00A26B42">
        <w:rPr>
          <w:rFonts w:ascii="Arial" w:hAnsi="Arial" w:cs="Arial"/>
        </w:rPr>
        <w:t>14</w:t>
      </w:r>
      <w:r w:rsidRPr="00A26B42">
        <w:rPr>
          <w:rFonts w:ascii="Arial" w:hAnsi="Arial" w:cs="Arial"/>
        </w:rPr>
        <w:t>5, z późn. zm.) - w stosunku rocznym – oprocentowanie to jest zmienne, z zastrzeżeniem ust. 8.</w:t>
      </w:r>
    </w:p>
    <w:p w:rsidR="00012460" w:rsidRPr="00A26B42" w:rsidRDefault="00012460" w:rsidP="00562C93">
      <w:pPr>
        <w:pStyle w:val="Tekstpodstawowywcity2"/>
        <w:numPr>
          <w:ilvl w:val="0"/>
          <w:numId w:val="16"/>
        </w:numPr>
        <w:ind w:left="567" w:hanging="567"/>
        <w:rPr>
          <w:rFonts w:cs="Arial"/>
        </w:rPr>
      </w:pPr>
      <w:r w:rsidRPr="00A26B42">
        <w:rPr>
          <w:rFonts w:cs="Arial"/>
        </w:rPr>
        <w:t xml:space="preserve">W przypadku dochodzenia przez Pożyczkodawcę roszczeń z weksla wystawionego jako zabezpieczenie udzielonej pożyczki, od dnia płatności weksla wyznaczonego przez Pożyczkodawcę w zawiadomieniu o wypełnieniu weksla i wezwaniu do wykupu weksla, Pożyczkodawca uprawniony jest do naliczania odsetek ustawowych za opóźnienie od niezapłaconej sumy wekslowej – zgodnie z ustawą Prawo wekslowe. </w:t>
      </w:r>
    </w:p>
    <w:p w:rsidR="00CD6210" w:rsidRPr="00A26B42" w:rsidRDefault="008220D5" w:rsidP="008220D5">
      <w:pPr>
        <w:tabs>
          <w:tab w:val="center" w:pos="4819"/>
          <w:tab w:val="left" w:pos="5550"/>
        </w:tabs>
        <w:rPr>
          <w:rFonts w:ascii="Arial" w:hAnsi="Arial" w:cs="Arial"/>
          <w:b/>
          <w:sz w:val="20"/>
          <w:szCs w:val="20"/>
        </w:rPr>
      </w:pPr>
      <w:r w:rsidRPr="00A26B42">
        <w:rPr>
          <w:rFonts w:ascii="Arial" w:hAnsi="Arial" w:cs="Arial"/>
          <w:b/>
          <w:sz w:val="20"/>
          <w:szCs w:val="20"/>
        </w:rPr>
        <w:lastRenderedPageBreak/>
        <w:tab/>
      </w:r>
      <w:r w:rsidR="00CD6210" w:rsidRPr="00A26B42">
        <w:rPr>
          <w:rFonts w:ascii="Arial" w:hAnsi="Arial" w:cs="Arial"/>
          <w:b/>
          <w:sz w:val="20"/>
          <w:szCs w:val="20"/>
        </w:rPr>
        <w:t xml:space="preserve">§ </w:t>
      </w:r>
      <w:r w:rsidR="00342E7E" w:rsidRPr="00A26B42">
        <w:rPr>
          <w:rFonts w:ascii="Arial" w:hAnsi="Arial" w:cs="Arial"/>
          <w:b/>
          <w:sz w:val="20"/>
          <w:szCs w:val="20"/>
        </w:rPr>
        <w:t>1</w:t>
      </w:r>
      <w:r w:rsidR="005D5D03" w:rsidRPr="00A26B42">
        <w:rPr>
          <w:rFonts w:ascii="Arial" w:hAnsi="Arial" w:cs="Arial"/>
          <w:b/>
          <w:sz w:val="20"/>
          <w:szCs w:val="20"/>
        </w:rPr>
        <w:t>8</w:t>
      </w:r>
      <w:r w:rsidRPr="00A26B42">
        <w:rPr>
          <w:rFonts w:ascii="Arial" w:hAnsi="Arial" w:cs="Arial"/>
          <w:b/>
          <w:sz w:val="20"/>
          <w:szCs w:val="20"/>
        </w:rPr>
        <w:tab/>
      </w:r>
    </w:p>
    <w:p w:rsidR="00411654" w:rsidRPr="00A26B42" w:rsidRDefault="00411654" w:rsidP="008220D5">
      <w:pPr>
        <w:tabs>
          <w:tab w:val="center" w:pos="4819"/>
          <w:tab w:val="left" w:pos="5550"/>
        </w:tabs>
        <w:rPr>
          <w:rFonts w:ascii="Arial" w:hAnsi="Arial" w:cs="Arial"/>
          <w:b/>
          <w:sz w:val="20"/>
          <w:szCs w:val="20"/>
        </w:rPr>
      </w:pPr>
    </w:p>
    <w:p w:rsidR="00411654" w:rsidRPr="00A26B42" w:rsidRDefault="00411654" w:rsidP="00562C93">
      <w:pPr>
        <w:pStyle w:val="Akapitzlist"/>
        <w:numPr>
          <w:ilvl w:val="0"/>
          <w:numId w:val="17"/>
        </w:numPr>
        <w:tabs>
          <w:tab w:val="left" w:pos="567"/>
        </w:tabs>
        <w:ind w:left="567" w:hanging="567"/>
        <w:jc w:val="both"/>
        <w:rPr>
          <w:rFonts w:ascii="Arial" w:hAnsi="Arial" w:cs="Arial"/>
        </w:rPr>
      </w:pPr>
      <w:r w:rsidRPr="00A26B42">
        <w:rPr>
          <w:rFonts w:ascii="Arial" w:hAnsi="Arial" w:cs="Arial"/>
          <w:spacing w:val="-2"/>
        </w:rPr>
        <w:t>Agencja ma prawo do dochodzenia roszczeń, przysługujących zarówno jej, jak i Menadżerowi, Instytucji Zarządzającej, przeciwko Ostatecznemu Odbiorcy w drodze negocjacji lub innych kroków prawnych, w tym do podejmowania dopuszczalnych prawem czynności faktycznych i prawnych niezbędnych dla dochodzenia roszczeń wynikających z niewykonania lub nienależytego wykonania Umowy Inwestycyjnej przez Ostatecznego Odbiorcę.</w:t>
      </w:r>
    </w:p>
    <w:p w:rsidR="00411654" w:rsidRPr="00A26B42" w:rsidRDefault="00411654" w:rsidP="00562C93">
      <w:pPr>
        <w:pStyle w:val="Tekstpodstawowy3"/>
        <w:numPr>
          <w:ilvl w:val="0"/>
          <w:numId w:val="17"/>
        </w:numPr>
        <w:spacing w:after="0"/>
        <w:ind w:left="567" w:hanging="567"/>
        <w:jc w:val="both"/>
        <w:rPr>
          <w:rFonts w:ascii="Arial" w:hAnsi="Arial" w:cs="Arial"/>
          <w:sz w:val="20"/>
          <w:szCs w:val="20"/>
        </w:rPr>
      </w:pPr>
      <w:r w:rsidRPr="00A26B42">
        <w:rPr>
          <w:rFonts w:ascii="Arial" w:hAnsi="Arial" w:cs="Arial"/>
          <w:sz w:val="20"/>
          <w:szCs w:val="20"/>
        </w:rPr>
        <w:t>Powstanie zadłużenia wymagalnego upoważnia Agencję do podjęcia działań zmierzających do odzyskania należności z tytułu udzielonej pożyczki, w tym:</w:t>
      </w:r>
    </w:p>
    <w:p w:rsidR="00411654" w:rsidRPr="00A26B42" w:rsidRDefault="00411654" w:rsidP="00562C93">
      <w:pPr>
        <w:pStyle w:val="Akapitzlist"/>
        <w:numPr>
          <w:ilvl w:val="0"/>
          <w:numId w:val="18"/>
        </w:numPr>
        <w:ind w:left="993" w:hanging="426"/>
        <w:jc w:val="both"/>
        <w:rPr>
          <w:rFonts w:ascii="Arial" w:hAnsi="Arial" w:cs="Arial"/>
        </w:rPr>
      </w:pPr>
      <w:r w:rsidRPr="00A26B42">
        <w:rPr>
          <w:rFonts w:ascii="Arial" w:hAnsi="Arial" w:cs="Arial"/>
        </w:rPr>
        <w:t>realizację przez Agencję zabezpieczenia spłaty pożyczki ustalonego w umowie pożyczki,</w:t>
      </w:r>
    </w:p>
    <w:p w:rsidR="00411654" w:rsidRPr="00A26B42" w:rsidRDefault="00411654" w:rsidP="00562C93">
      <w:pPr>
        <w:pStyle w:val="Akapitzlist"/>
        <w:numPr>
          <w:ilvl w:val="0"/>
          <w:numId w:val="18"/>
        </w:numPr>
        <w:ind w:left="993" w:hanging="426"/>
        <w:jc w:val="both"/>
        <w:rPr>
          <w:rFonts w:ascii="Arial" w:hAnsi="Arial" w:cs="Arial"/>
        </w:rPr>
      </w:pPr>
      <w:r w:rsidRPr="00A26B42">
        <w:rPr>
          <w:rFonts w:ascii="Arial" w:hAnsi="Arial" w:cs="Arial"/>
        </w:rPr>
        <w:t>przystąpienie do egzekucji w trybie określonym odrębnymi przepisami,</w:t>
      </w:r>
    </w:p>
    <w:p w:rsidR="00411654" w:rsidRPr="00A26B42" w:rsidRDefault="00411654" w:rsidP="00562C93">
      <w:pPr>
        <w:pStyle w:val="Akapitzlist"/>
        <w:numPr>
          <w:ilvl w:val="0"/>
          <w:numId w:val="18"/>
        </w:numPr>
        <w:ind w:left="993" w:hanging="426"/>
        <w:jc w:val="both"/>
        <w:rPr>
          <w:rFonts w:ascii="Arial" w:hAnsi="Arial" w:cs="Arial"/>
        </w:rPr>
      </w:pPr>
      <w:r w:rsidRPr="00A26B42">
        <w:rPr>
          <w:rFonts w:ascii="Arial" w:hAnsi="Arial" w:cs="Arial"/>
        </w:rPr>
        <w:t xml:space="preserve">powierzenie odzyskania należności firmie windykacyjnej. </w:t>
      </w:r>
    </w:p>
    <w:p w:rsidR="00411654" w:rsidRPr="00A26B42" w:rsidRDefault="00411654" w:rsidP="00562C93">
      <w:pPr>
        <w:pStyle w:val="Akapitzlist"/>
        <w:numPr>
          <w:ilvl w:val="0"/>
          <w:numId w:val="17"/>
        </w:numPr>
        <w:tabs>
          <w:tab w:val="center" w:pos="4819"/>
          <w:tab w:val="left" w:pos="5550"/>
        </w:tabs>
        <w:ind w:left="567" w:hanging="567"/>
        <w:jc w:val="both"/>
        <w:rPr>
          <w:rFonts w:ascii="Arial" w:hAnsi="Arial" w:cs="Arial"/>
          <w:b/>
        </w:rPr>
      </w:pPr>
      <w:r w:rsidRPr="00A26B42">
        <w:rPr>
          <w:rFonts w:ascii="Arial" w:hAnsi="Arial" w:cs="Arial"/>
        </w:rPr>
        <w:t xml:space="preserve">Za datę spłaty należności w związku z wypowiedzeniem/rozwiązaniem umowy pożyczki przyjmuje się datę wpływu środków na </w:t>
      </w:r>
      <w:r w:rsidRPr="00A26B42">
        <w:rPr>
          <w:rFonts w:ascii="Arial" w:hAnsi="Arial" w:cs="Arial"/>
          <w:b/>
        </w:rPr>
        <w:t>Rachunek Bankowy Zwrotów Jednostkowych Pożyczek</w:t>
      </w:r>
      <w:r w:rsidRPr="00A26B42">
        <w:rPr>
          <w:rFonts w:ascii="Arial" w:hAnsi="Arial" w:cs="Arial"/>
        </w:rPr>
        <w:t xml:space="preserve">. </w:t>
      </w:r>
    </w:p>
    <w:p w:rsidR="006A2C35" w:rsidRPr="00A26B42" w:rsidRDefault="006A2C35" w:rsidP="00AD5925">
      <w:pPr>
        <w:jc w:val="center"/>
        <w:rPr>
          <w:rFonts w:ascii="Arial" w:hAnsi="Arial" w:cs="Arial"/>
          <w:b/>
          <w:sz w:val="20"/>
          <w:szCs w:val="20"/>
        </w:rPr>
      </w:pPr>
    </w:p>
    <w:p w:rsidR="005D4991" w:rsidRPr="00A26B42" w:rsidRDefault="005D4991" w:rsidP="005D4991">
      <w:pPr>
        <w:jc w:val="center"/>
        <w:rPr>
          <w:rFonts w:ascii="Arial" w:hAnsi="Arial" w:cs="Arial"/>
          <w:b/>
          <w:sz w:val="20"/>
          <w:szCs w:val="20"/>
        </w:rPr>
      </w:pPr>
      <w:r w:rsidRPr="00A26B42">
        <w:rPr>
          <w:rFonts w:ascii="Arial" w:hAnsi="Arial" w:cs="Arial"/>
          <w:b/>
          <w:sz w:val="20"/>
          <w:szCs w:val="20"/>
        </w:rPr>
        <w:t xml:space="preserve">§ </w:t>
      </w:r>
      <w:r w:rsidR="005D5D03" w:rsidRPr="00A26B42">
        <w:rPr>
          <w:rFonts w:ascii="Arial" w:hAnsi="Arial" w:cs="Arial"/>
          <w:b/>
          <w:sz w:val="20"/>
          <w:szCs w:val="20"/>
        </w:rPr>
        <w:t>19</w:t>
      </w:r>
    </w:p>
    <w:p w:rsidR="005D4991" w:rsidRPr="00A26B42" w:rsidRDefault="005D4991" w:rsidP="005C5C9A">
      <w:pPr>
        <w:pStyle w:val="Tekstpodstawowy"/>
        <w:spacing w:line="240" w:lineRule="auto"/>
        <w:jc w:val="center"/>
        <w:rPr>
          <w:rFonts w:ascii="Arial" w:hAnsi="Arial" w:cs="Arial"/>
          <w:b/>
          <w:sz w:val="20"/>
        </w:rPr>
      </w:pPr>
    </w:p>
    <w:p w:rsidR="00411654" w:rsidRPr="00A26B42" w:rsidRDefault="005D4991" w:rsidP="005D4991">
      <w:pPr>
        <w:tabs>
          <w:tab w:val="num" w:pos="567"/>
        </w:tabs>
        <w:jc w:val="both"/>
        <w:rPr>
          <w:rFonts w:ascii="Arial" w:hAnsi="Arial" w:cs="Arial"/>
          <w:sz w:val="20"/>
          <w:szCs w:val="20"/>
        </w:rPr>
      </w:pPr>
      <w:r w:rsidRPr="00A26B42">
        <w:rPr>
          <w:rFonts w:ascii="Arial" w:hAnsi="Arial" w:cs="Arial"/>
          <w:sz w:val="20"/>
          <w:szCs w:val="20"/>
        </w:rPr>
        <w:t>Powstanie zadłużenia wymagalnego upoważnia Pożyczkodawcę do przekazania danych osobowych</w:t>
      </w:r>
      <w:r w:rsidR="00DA08E5" w:rsidRPr="00A26B42">
        <w:rPr>
          <w:rFonts w:ascii="Arial" w:hAnsi="Arial" w:cs="Arial"/>
          <w:sz w:val="20"/>
          <w:szCs w:val="20"/>
        </w:rPr>
        <w:t xml:space="preserve"> Pożyczkobiorcy</w:t>
      </w:r>
      <w:r w:rsidR="00411654" w:rsidRPr="00A26B42">
        <w:rPr>
          <w:rFonts w:ascii="Arial" w:hAnsi="Arial" w:cs="Arial"/>
          <w:sz w:val="20"/>
          <w:szCs w:val="20"/>
        </w:rPr>
        <w:t xml:space="preserve"> i </w:t>
      </w:r>
      <w:r w:rsidR="00DA08E5" w:rsidRPr="00A26B42">
        <w:rPr>
          <w:rFonts w:ascii="Arial" w:hAnsi="Arial" w:cs="Arial"/>
          <w:sz w:val="20"/>
          <w:szCs w:val="20"/>
        </w:rPr>
        <w:t>osób udzielających zabezpieczenia spłaty pożyczki oraz</w:t>
      </w:r>
      <w:r w:rsidRPr="00A26B42">
        <w:rPr>
          <w:rFonts w:ascii="Arial" w:hAnsi="Arial" w:cs="Arial"/>
          <w:sz w:val="20"/>
          <w:szCs w:val="20"/>
        </w:rPr>
        <w:t xml:space="preserve"> informacji związanych z realizacją umowy pożyczki – </w:t>
      </w:r>
      <w:r w:rsidR="00411654" w:rsidRPr="00A26B42">
        <w:rPr>
          <w:rFonts w:ascii="Arial" w:hAnsi="Arial" w:cs="Arial"/>
          <w:sz w:val="20"/>
          <w:szCs w:val="20"/>
        </w:rPr>
        <w:t>biurom informacji gospodarczej, działającym na podstawie ustawy o udostępnianiu informacji gospodarczych i wymianie danych gospodarczych, na podstawie wniosków tych biur i w zakresie w nich określonym, gdy spełnione zostaną warunki określone w tej ustawie.</w:t>
      </w:r>
    </w:p>
    <w:p w:rsidR="00411654" w:rsidRPr="00A26B42" w:rsidRDefault="00411654" w:rsidP="005D4991">
      <w:pPr>
        <w:tabs>
          <w:tab w:val="num" w:pos="567"/>
        </w:tabs>
        <w:jc w:val="both"/>
        <w:rPr>
          <w:rFonts w:ascii="Arial" w:hAnsi="Arial" w:cs="Arial"/>
          <w:sz w:val="20"/>
          <w:szCs w:val="20"/>
        </w:rPr>
      </w:pPr>
    </w:p>
    <w:p w:rsidR="000C18BF" w:rsidRPr="00A26B42" w:rsidRDefault="000C18BF" w:rsidP="000C18BF">
      <w:pPr>
        <w:jc w:val="center"/>
        <w:rPr>
          <w:rFonts w:ascii="Arial" w:hAnsi="Arial" w:cs="Arial"/>
          <w:b/>
          <w:sz w:val="20"/>
          <w:szCs w:val="20"/>
        </w:rPr>
      </w:pPr>
      <w:r w:rsidRPr="00A26B42">
        <w:rPr>
          <w:rFonts w:ascii="Arial" w:hAnsi="Arial" w:cs="Arial"/>
          <w:b/>
          <w:sz w:val="20"/>
          <w:szCs w:val="20"/>
        </w:rPr>
        <w:t xml:space="preserve">§ </w:t>
      </w:r>
      <w:r w:rsidR="00A767A5" w:rsidRPr="00A26B42">
        <w:rPr>
          <w:rFonts w:ascii="Arial" w:hAnsi="Arial" w:cs="Arial"/>
          <w:b/>
          <w:sz w:val="20"/>
          <w:szCs w:val="20"/>
        </w:rPr>
        <w:t>2</w:t>
      </w:r>
      <w:r w:rsidR="005D5D03" w:rsidRPr="00A26B42">
        <w:rPr>
          <w:rFonts w:ascii="Arial" w:hAnsi="Arial" w:cs="Arial"/>
          <w:b/>
          <w:sz w:val="20"/>
          <w:szCs w:val="20"/>
        </w:rPr>
        <w:t>0</w:t>
      </w:r>
    </w:p>
    <w:p w:rsidR="006A2C35" w:rsidRPr="00A26B42" w:rsidRDefault="006A2C35" w:rsidP="000C18BF">
      <w:pPr>
        <w:jc w:val="center"/>
        <w:rPr>
          <w:rFonts w:ascii="Arial" w:hAnsi="Arial" w:cs="Arial"/>
          <w:b/>
          <w:sz w:val="20"/>
          <w:szCs w:val="20"/>
        </w:rPr>
      </w:pPr>
    </w:p>
    <w:p w:rsidR="0055174C" w:rsidRPr="00A26B42" w:rsidRDefault="0055174C" w:rsidP="005C5C9A">
      <w:pPr>
        <w:pStyle w:val="Tekstpodstawowy"/>
        <w:spacing w:line="240" w:lineRule="auto"/>
        <w:rPr>
          <w:rFonts w:ascii="Arial" w:hAnsi="Arial" w:cs="Arial"/>
          <w:sz w:val="20"/>
        </w:rPr>
      </w:pPr>
      <w:r w:rsidRPr="00A26B42">
        <w:rPr>
          <w:rFonts w:ascii="Arial" w:hAnsi="Arial" w:cs="Arial"/>
          <w:sz w:val="20"/>
        </w:rPr>
        <w:t xml:space="preserve">Strony </w:t>
      </w:r>
      <w:r w:rsidR="000218A2" w:rsidRPr="00A26B42">
        <w:rPr>
          <w:rFonts w:ascii="Arial" w:hAnsi="Arial" w:cs="Arial"/>
          <w:sz w:val="20"/>
        </w:rPr>
        <w:t xml:space="preserve">Umowy </w:t>
      </w:r>
      <w:r w:rsidRPr="00A26B42">
        <w:rPr>
          <w:rFonts w:ascii="Arial" w:hAnsi="Arial" w:cs="Arial"/>
          <w:sz w:val="20"/>
        </w:rPr>
        <w:t xml:space="preserve">dodatkowo ustalają, co następuje: </w:t>
      </w:r>
    </w:p>
    <w:p w:rsidR="008A4C76" w:rsidRPr="00A26B42" w:rsidRDefault="008A4C76" w:rsidP="008A4C76">
      <w:pPr>
        <w:pStyle w:val="Akapitzlist"/>
        <w:numPr>
          <w:ilvl w:val="0"/>
          <w:numId w:val="68"/>
        </w:numPr>
        <w:ind w:left="567" w:hanging="567"/>
        <w:jc w:val="both"/>
        <w:rPr>
          <w:rFonts w:ascii="Arial" w:hAnsi="Arial" w:cs="Arial"/>
        </w:rPr>
      </w:pPr>
      <w:r w:rsidRPr="00A26B42">
        <w:rPr>
          <w:rFonts w:ascii="Arial" w:hAnsi="Arial" w:cs="Arial"/>
        </w:rPr>
        <w:t>W przypadku dokumentów</w:t>
      </w:r>
      <w:r w:rsidR="0053074F" w:rsidRPr="00A26B42">
        <w:rPr>
          <w:rFonts w:ascii="Arial" w:hAnsi="Arial" w:cs="Arial"/>
        </w:rPr>
        <w:t xml:space="preserve"> dostarczanych przez pożyczkobiorcę w trakcie trwania umowy pożyczki,</w:t>
      </w:r>
      <w:r w:rsidRPr="00A26B42">
        <w:rPr>
          <w:rFonts w:ascii="Arial" w:hAnsi="Arial" w:cs="Arial"/>
        </w:rPr>
        <w:t xml:space="preserve"> sporządzonych w języku obcym, pożyczkobiorca zobowiązany jest dostarczyć ich tłumaczenie sporządzone przez tłumacza przysięgłego.</w:t>
      </w:r>
    </w:p>
    <w:p w:rsidR="005E340A" w:rsidRPr="00A26B42" w:rsidRDefault="005E340A" w:rsidP="005C5C9A">
      <w:pPr>
        <w:pStyle w:val="Tekstpodstawowy"/>
        <w:spacing w:line="240" w:lineRule="auto"/>
        <w:rPr>
          <w:rFonts w:ascii="Arial" w:hAnsi="Arial" w:cs="Arial"/>
          <w:sz w:val="20"/>
        </w:rPr>
      </w:pPr>
    </w:p>
    <w:p w:rsidR="0055174C" w:rsidRPr="00A26B42" w:rsidRDefault="005F55B0" w:rsidP="005C5C9A">
      <w:pPr>
        <w:pStyle w:val="Tekstpodstawowy"/>
        <w:spacing w:line="240" w:lineRule="auto"/>
        <w:rPr>
          <w:rFonts w:ascii="Arial" w:hAnsi="Arial" w:cs="Arial"/>
          <w:sz w:val="20"/>
        </w:rPr>
      </w:pPr>
      <w:r w:rsidRPr="00A26B42">
        <w:rPr>
          <w:rFonts w:ascii="Arial" w:hAnsi="Arial" w:cs="Arial"/>
          <w:sz w:val="20"/>
        </w:rPr>
        <w:t>*</w:t>
      </w:r>
      <w:r w:rsidR="00D554B2" w:rsidRPr="00A26B42">
        <w:rPr>
          <w:rFonts w:ascii="Arial" w:hAnsi="Arial" w:cs="Arial"/>
          <w:sz w:val="20"/>
        </w:rPr>
        <w:t xml:space="preserve"> </w:t>
      </w:r>
      <w:r w:rsidR="0055174C" w:rsidRPr="00A26B42">
        <w:rPr>
          <w:rFonts w:ascii="Arial" w:hAnsi="Arial" w:cs="Arial"/>
          <w:sz w:val="20"/>
        </w:rPr>
        <w:t xml:space="preserve">Zaistnienie obowiązku służby wojskowej nie zwalnia Pożyczkobiorcy z obowiązku spłaty pożyczki w terminie określonym niniejszą umową i zgodnie z harmonogramem, o którym mowa w § </w:t>
      </w:r>
      <w:r w:rsidR="005D5D03" w:rsidRPr="00A26B42">
        <w:rPr>
          <w:rFonts w:ascii="Arial" w:hAnsi="Arial" w:cs="Arial"/>
          <w:sz w:val="20"/>
        </w:rPr>
        <w:t>8</w:t>
      </w:r>
      <w:r w:rsidR="0055174C" w:rsidRPr="00A26B42">
        <w:rPr>
          <w:rFonts w:ascii="Arial" w:hAnsi="Arial" w:cs="Arial"/>
          <w:sz w:val="20"/>
        </w:rPr>
        <w:t xml:space="preserve"> ust. </w:t>
      </w:r>
      <w:r w:rsidR="004B50F5" w:rsidRPr="00A26B42">
        <w:rPr>
          <w:rFonts w:ascii="Arial" w:hAnsi="Arial" w:cs="Arial"/>
          <w:sz w:val="20"/>
        </w:rPr>
        <w:t>2</w:t>
      </w:r>
      <w:r w:rsidR="005E340A" w:rsidRPr="00A26B42">
        <w:rPr>
          <w:rFonts w:ascii="Arial" w:hAnsi="Arial" w:cs="Arial"/>
          <w:sz w:val="20"/>
        </w:rPr>
        <w:t xml:space="preserve"> i ust. </w:t>
      </w:r>
      <w:r w:rsidR="007E224D" w:rsidRPr="00A26B42">
        <w:rPr>
          <w:rFonts w:ascii="Arial" w:hAnsi="Arial" w:cs="Arial"/>
          <w:sz w:val="20"/>
        </w:rPr>
        <w:t>1</w:t>
      </w:r>
      <w:r w:rsidR="007650CB" w:rsidRPr="00A26B42">
        <w:rPr>
          <w:rFonts w:ascii="Arial" w:hAnsi="Arial" w:cs="Arial"/>
          <w:sz w:val="20"/>
        </w:rPr>
        <w:t>1</w:t>
      </w:r>
      <w:r w:rsidR="0055174C" w:rsidRPr="00A26B42">
        <w:rPr>
          <w:rFonts w:ascii="Arial" w:hAnsi="Arial" w:cs="Arial"/>
          <w:sz w:val="20"/>
        </w:rPr>
        <w:t>.</w:t>
      </w:r>
      <w:r w:rsidR="005E340A" w:rsidRPr="00A26B42">
        <w:rPr>
          <w:rFonts w:ascii="Arial" w:hAnsi="Arial" w:cs="Arial"/>
          <w:sz w:val="20"/>
        </w:rPr>
        <w:t xml:space="preserve"> </w:t>
      </w:r>
    </w:p>
    <w:p w:rsidR="0055174C" w:rsidRPr="00A26B42" w:rsidRDefault="00EB6575" w:rsidP="005C5C9A">
      <w:pPr>
        <w:pStyle w:val="Tekstpodstawowy"/>
        <w:spacing w:line="240" w:lineRule="auto"/>
        <w:rPr>
          <w:rFonts w:ascii="Arial" w:hAnsi="Arial" w:cs="Arial"/>
          <w:sz w:val="20"/>
        </w:rPr>
      </w:pPr>
      <w:r w:rsidRPr="00A26B42">
        <w:rPr>
          <w:rFonts w:ascii="Arial" w:hAnsi="Arial" w:cs="Arial"/>
          <w:sz w:val="20"/>
        </w:rPr>
        <w:t>*</w:t>
      </w:r>
      <w:r w:rsidR="0055174C" w:rsidRPr="00A26B42">
        <w:rPr>
          <w:rFonts w:ascii="Arial" w:hAnsi="Arial" w:cs="Arial"/>
          <w:sz w:val="20"/>
        </w:rPr>
        <w:t>.............................................................................................................................................................................................................................................................................</w:t>
      </w:r>
      <w:r w:rsidR="005E340A" w:rsidRPr="00A26B42">
        <w:rPr>
          <w:rFonts w:ascii="Arial" w:hAnsi="Arial" w:cs="Arial"/>
          <w:sz w:val="20"/>
        </w:rPr>
        <w:t>..........................</w:t>
      </w:r>
      <w:r w:rsidR="0055174C" w:rsidRPr="00A26B42">
        <w:rPr>
          <w:rFonts w:ascii="Arial" w:hAnsi="Arial" w:cs="Arial"/>
          <w:sz w:val="20"/>
        </w:rPr>
        <w:t>............</w:t>
      </w:r>
    </w:p>
    <w:p w:rsidR="00A4463D" w:rsidRPr="00A26B42" w:rsidRDefault="00A4463D" w:rsidP="00A4463D">
      <w:pPr>
        <w:pStyle w:val="Tekstpodstawowy"/>
        <w:spacing w:line="240" w:lineRule="auto"/>
        <w:jc w:val="center"/>
        <w:rPr>
          <w:rFonts w:ascii="Arial" w:hAnsi="Arial" w:cs="Arial"/>
          <w:b/>
          <w:sz w:val="20"/>
        </w:rPr>
      </w:pPr>
    </w:p>
    <w:p w:rsidR="00A4463D" w:rsidRPr="00A26B42" w:rsidRDefault="00A4463D" w:rsidP="00A4463D">
      <w:pPr>
        <w:pStyle w:val="Tekstpodstawowy"/>
        <w:spacing w:line="240" w:lineRule="auto"/>
        <w:jc w:val="center"/>
        <w:rPr>
          <w:rFonts w:ascii="Arial" w:hAnsi="Arial" w:cs="Arial"/>
          <w:b/>
          <w:sz w:val="20"/>
        </w:rPr>
      </w:pPr>
      <w:r w:rsidRPr="00A26B42">
        <w:rPr>
          <w:rFonts w:ascii="Arial" w:hAnsi="Arial" w:cs="Arial"/>
          <w:b/>
          <w:sz w:val="20"/>
        </w:rPr>
        <w:t>§ 2</w:t>
      </w:r>
      <w:r w:rsidR="005D5D03" w:rsidRPr="00A26B42">
        <w:rPr>
          <w:rFonts w:ascii="Arial" w:hAnsi="Arial" w:cs="Arial"/>
          <w:b/>
          <w:sz w:val="20"/>
        </w:rPr>
        <w:t>1</w:t>
      </w:r>
    </w:p>
    <w:p w:rsidR="0055174C" w:rsidRPr="00A26B42" w:rsidRDefault="0055174C" w:rsidP="005C5C9A">
      <w:pPr>
        <w:pStyle w:val="Tekstpodstawowy"/>
        <w:spacing w:line="240" w:lineRule="auto"/>
        <w:rPr>
          <w:rFonts w:ascii="Arial" w:hAnsi="Arial" w:cs="Arial"/>
          <w:sz w:val="20"/>
        </w:rPr>
      </w:pPr>
    </w:p>
    <w:p w:rsidR="00032F98" w:rsidRPr="00A26B42" w:rsidRDefault="00032F98" w:rsidP="00562C93">
      <w:pPr>
        <w:numPr>
          <w:ilvl w:val="0"/>
          <w:numId w:val="48"/>
        </w:numPr>
        <w:tabs>
          <w:tab w:val="clear" w:pos="360"/>
          <w:tab w:val="num" w:pos="426"/>
        </w:tabs>
        <w:ind w:left="426" w:hanging="426"/>
        <w:jc w:val="both"/>
        <w:rPr>
          <w:rFonts w:ascii="Arial" w:hAnsi="Arial" w:cs="Arial"/>
          <w:sz w:val="20"/>
          <w:szCs w:val="20"/>
        </w:rPr>
      </w:pPr>
      <w:r w:rsidRPr="00A26B42">
        <w:rPr>
          <w:rFonts w:ascii="Arial" w:hAnsi="Arial" w:cs="Arial"/>
          <w:sz w:val="20"/>
          <w:szCs w:val="20"/>
        </w:rPr>
        <w:t>Pożyczkodawca oświadcza, że dane osobowe zbierane w związku z zawarciem i wykonaniem umowy pożyczki będą przetwarzane w ramach zbiorów danych:</w:t>
      </w:r>
    </w:p>
    <w:p w:rsidR="00032F98" w:rsidRPr="00A26B42" w:rsidRDefault="00032F98" w:rsidP="00562C93">
      <w:pPr>
        <w:pStyle w:val="Akapitzlist"/>
        <w:numPr>
          <w:ilvl w:val="1"/>
          <w:numId w:val="51"/>
        </w:numPr>
        <w:tabs>
          <w:tab w:val="clear" w:pos="1789"/>
          <w:tab w:val="num" w:pos="851"/>
        </w:tabs>
        <w:ind w:left="851" w:hanging="425"/>
        <w:jc w:val="both"/>
        <w:rPr>
          <w:rFonts w:ascii="Arial" w:hAnsi="Arial" w:cs="Arial"/>
        </w:rPr>
      </w:pPr>
      <w:r w:rsidRPr="00A26B42">
        <w:rPr>
          <w:rFonts w:ascii="Arial" w:hAnsi="Arial" w:cs="Arial"/>
        </w:rPr>
        <w:t>„</w:t>
      </w:r>
      <w:r w:rsidRPr="00A26B42">
        <w:rPr>
          <w:rFonts w:ascii="Arial" w:hAnsi="Arial" w:cs="Arial"/>
          <w:i/>
        </w:rPr>
        <w:t>Regionalny Program Operacyjny Województwa Warmińsko-Mazurskiego na lata 2014-2020</w:t>
      </w:r>
      <w:r w:rsidRPr="00A26B42">
        <w:rPr>
          <w:rFonts w:ascii="Arial" w:hAnsi="Arial" w:cs="Arial"/>
        </w:rPr>
        <w:t>”,</w:t>
      </w:r>
    </w:p>
    <w:p w:rsidR="00032F98" w:rsidRPr="00A26B42" w:rsidRDefault="00032F98" w:rsidP="00562C93">
      <w:pPr>
        <w:pStyle w:val="Akapitzlist"/>
        <w:numPr>
          <w:ilvl w:val="1"/>
          <w:numId w:val="51"/>
        </w:numPr>
        <w:tabs>
          <w:tab w:val="clear" w:pos="1789"/>
        </w:tabs>
        <w:ind w:left="851" w:hanging="425"/>
        <w:jc w:val="both"/>
        <w:rPr>
          <w:rFonts w:ascii="Arial" w:hAnsi="Arial" w:cs="Arial"/>
        </w:rPr>
      </w:pPr>
      <w:r w:rsidRPr="00A26B42">
        <w:rPr>
          <w:rFonts w:ascii="Arial" w:hAnsi="Arial" w:cs="Arial"/>
        </w:rPr>
        <w:t>„</w:t>
      </w:r>
      <w:r w:rsidRPr="00A26B42">
        <w:rPr>
          <w:rFonts w:ascii="Arial" w:hAnsi="Arial" w:cs="Arial"/>
          <w:i/>
        </w:rPr>
        <w:t>Centralny system teleinformatyczny wspierający realizację programów operacyjnych</w:t>
      </w:r>
      <w:r w:rsidRPr="00A26B42">
        <w:rPr>
          <w:rFonts w:ascii="Arial" w:hAnsi="Arial" w:cs="Arial"/>
        </w:rPr>
        <w:t>”.</w:t>
      </w:r>
    </w:p>
    <w:p w:rsidR="00A4463D" w:rsidRPr="00A26B42" w:rsidRDefault="00A4463D" w:rsidP="00562C93">
      <w:pPr>
        <w:numPr>
          <w:ilvl w:val="0"/>
          <w:numId w:val="48"/>
        </w:numPr>
        <w:tabs>
          <w:tab w:val="clear" w:pos="360"/>
          <w:tab w:val="num" w:pos="426"/>
        </w:tabs>
        <w:ind w:left="426" w:hanging="426"/>
        <w:jc w:val="both"/>
        <w:rPr>
          <w:rFonts w:ascii="Arial" w:hAnsi="Arial" w:cs="Arial"/>
          <w:sz w:val="20"/>
          <w:szCs w:val="20"/>
        </w:rPr>
      </w:pPr>
      <w:r w:rsidRPr="00A26B42">
        <w:rPr>
          <w:rFonts w:ascii="Arial" w:hAnsi="Arial" w:cs="Arial"/>
          <w:sz w:val="20"/>
          <w:szCs w:val="20"/>
        </w:rPr>
        <w:t>Administratorem danych osobowych w odniesieniu do zbioru „</w:t>
      </w:r>
      <w:r w:rsidRPr="00A26B42">
        <w:rPr>
          <w:rFonts w:ascii="Arial" w:hAnsi="Arial" w:cs="Arial"/>
          <w:i/>
          <w:sz w:val="20"/>
          <w:szCs w:val="20"/>
        </w:rPr>
        <w:t>Regionalny Program Operacyjny Województwa Warmińsko-Mazurskiego na lata 2014-2020</w:t>
      </w:r>
      <w:r w:rsidRPr="00A26B42">
        <w:rPr>
          <w:rFonts w:ascii="Arial" w:hAnsi="Arial" w:cs="Arial"/>
          <w:sz w:val="20"/>
          <w:szCs w:val="20"/>
        </w:rPr>
        <w:t>”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w:t>
      </w:r>
      <w:r w:rsidRPr="00A26B42">
        <w:rPr>
          <w:rFonts w:ascii="Arial" w:hAnsi="Arial" w:cs="Arial"/>
          <w:b/>
          <w:sz w:val="20"/>
          <w:szCs w:val="20"/>
        </w:rPr>
        <w:t>dalej: Instytucja Zarządzająca</w:t>
      </w:r>
      <w:r w:rsidRPr="00A26B42">
        <w:rPr>
          <w:rFonts w:ascii="Arial" w:hAnsi="Arial" w:cs="Arial"/>
          <w:sz w:val="20"/>
          <w:szCs w:val="20"/>
        </w:rPr>
        <w:t>).</w:t>
      </w:r>
    </w:p>
    <w:p w:rsidR="00A4463D" w:rsidRPr="00A26B42" w:rsidRDefault="00A4463D" w:rsidP="00562C93">
      <w:pPr>
        <w:numPr>
          <w:ilvl w:val="0"/>
          <w:numId w:val="48"/>
        </w:numPr>
        <w:tabs>
          <w:tab w:val="clear" w:pos="360"/>
          <w:tab w:val="num" w:pos="426"/>
        </w:tabs>
        <w:ind w:left="426" w:hanging="426"/>
        <w:jc w:val="both"/>
        <w:rPr>
          <w:rFonts w:ascii="Arial" w:hAnsi="Arial" w:cs="Arial"/>
          <w:sz w:val="20"/>
          <w:szCs w:val="20"/>
        </w:rPr>
      </w:pPr>
      <w:r w:rsidRPr="00A26B42">
        <w:rPr>
          <w:rFonts w:ascii="Arial" w:hAnsi="Arial" w:cs="Arial"/>
          <w:sz w:val="20"/>
          <w:szCs w:val="20"/>
        </w:rPr>
        <w:t>Administratorem danych osobowych w odniesieniu do zbioru „</w:t>
      </w:r>
      <w:r w:rsidRPr="00A26B42">
        <w:rPr>
          <w:rFonts w:ascii="Arial" w:hAnsi="Arial" w:cs="Arial"/>
          <w:i/>
          <w:sz w:val="20"/>
          <w:szCs w:val="20"/>
        </w:rPr>
        <w:t>Centralny system teleinformatyczny wspierający realizację programów operacyjnych</w:t>
      </w:r>
      <w:r w:rsidRPr="00A26B42">
        <w:rPr>
          <w:rFonts w:ascii="Arial" w:hAnsi="Arial" w:cs="Arial"/>
          <w:sz w:val="20"/>
          <w:szCs w:val="20"/>
        </w:rPr>
        <w:t>” jest Minister właściwy do spraw rozwoju regionalnego.</w:t>
      </w:r>
    </w:p>
    <w:p w:rsidR="00A4463D" w:rsidRPr="00A26B42" w:rsidRDefault="00A4463D" w:rsidP="00562C93">
      <w:pPr>
        <w:numPr>
          <w:ilvl w:val="0"/>
          <w:numId w:val="48"/>
        </w:numPr>
        <w:tabs>
          <w:tab w:val="clear" w:pos="360"/>
          <w:tab w:val="num" w:pos="426"/>
        </w:tabs>
        <w:ind w:left="426" w:hanging="426"/>
        <w:jc w:val="both"/>
        <w:rPr>
          <w:rFonts w:ascii="Arial" w:hAnsi="Arial" w:cs="Arial"/>
          <w:sz w:val="20"/>
          <w:szCs w:val="20"/>
        </w:rPr>
      </w:pPr>
      <w:r w:rsidRPr="00A26B42">
        <w:rPr>
          <w:rFonts w:ascii="Arial" w:hAnsi="Arial" w:cs="Arial"/>
          <w:sz w:val="20"/>
          <w:szCs w:val="20"/>
        </w:rPr>
        <w:t>Dane osobowe przetwarzane są na podstawie art. 6 ust. 1 lit. c RODO. Oznacza to, że dane osobowe są niezbędne do wypełnienia przez Instytucję Zarządzającą obowiązków prawnych ciążących na niej w związku z realizacją Regionalnego Programu Operacyjnego Województwa Warmińsko-Mazurskiego na lata 2014-2020 (dalej: RPO WiM 2014-2020). Wspomniane obowiązki prawne ciążące na Instytucji Zarządzającej w związku z realizacją RPO WiM 2014-2020 określone zostały przepisami m.in. niżej wymienionych aktach prawnych:</w:t>
      </w:r>
    </w:p>
    <w:p w:rsidR="00A4463D" w:rsidRPr="00A26B42" w:rsidRDefault="00A4463D" w:rsidP="00562C93">
      <w:pPr>
        <w:numPr>
          <w:ilvl w:val="0"/>
          <w:numId w:val="50"/>
        </w:numPr>
        <w:tabs>
          <w:tab w:val="num" w:pos="851"/>
        </w:tabs>
        <w:ind w:left="851" w:hanging="426"/>
        <w:jc w:val="both"/>
        <w:rPr>
          <w:rFonts w:ascii="Arial" w:hAnsi="Arial" w:cs="Arial"/>
          <w:sz w:val="20"/>
          <w:szCs w:val="20"/>
        </w:rPr>
      </w:pPr>
      <w:r w:rsidRPr="00A26B42">
        <w:rPr>
          <w:rFonts w:ascii="Arial" w:hAnsi="Arial" w:cs="Arial"/>
          <w:sz w:val="20"/>
          <w:szCs w:val="20"/>
        </w:rPr>
        <w:t>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p w:rsidR="00A4463D" w:rsidRPr="00A26B42" w:rsidRDefault="00A4463D" w:rsidP="00562C93">
      <w:pPr>
        <w:numPr>
          <w:ilvl w:val="0"/>
          <w:numId w:val="50"/>
        </w:numPr>
        <w:tabs>
          <w:tab w:val="num" w:pos="851"/>
        </w:tabs>
        <w:ind w:left="851" w:hanging="426"/>
        <w:jc w:val="both"/>
        <w:rPr>
          <w:rFonts w:ascii="Arial" w:hAnsi="Arial" w:cs="Arial"/>
          <w:sz w:val="20"/>
          <w:szCs w:val="20"/>
        </w:rPr>
      </w:pPr>
      <w:r w:rsidRPr="00A26B42">
        <w:rPr>
          <w:rFonts w:ascii="Arial" w:hAnsi="Arial" w:cs="Arial"/>
          <w:sz w:val="20"/>
          <w:szCs w:val="20"/>
        </w:rPr>
        <w:lastRenderedPageBreak/>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A4463D" w:rsidRPr="00A26B42" w:rsidRDefault="00A4463D" w:rsidP="00562C93">
      <w:pPr>
        <w:numPr>
          <w:ilvl w:val="0"/>
          <w:numId w:val="50"/>
        </w:numPr>
        <w:tabs>
          <w:tab w:val="num" w:pos="851"/>
        </w:tabs>
        <w:ind w:left="851" w:hanging="426"/>
        <w:jc w:val="both"/>
        <w:rPr>
          <w:rFonts w:ascii="Arial" w:hAnsi="Arial" w:cs="Arial"/>
          <w:sz w:val="20"/>
          <w:szCs w:val="20"/>
        </w:rPr>
      </w:pPr>
      <w:r w:rsidRPr="00A26B42">
        <w:rPr>
          <w:rFonts w:ascii="Arial" w:hAnsi="Arial" w:cs="Arial"/>
          <w:sz w:val="20"/>
          <w:szCs w:val="2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A4463D" w:rsidRPr="00A26B42" w:rsidRDefault="00A4463D" w:rsidP="00562C93">
      <w:pPr>
        <w:numPr>
          <w:ilvl w:val="0"/>
          <w:numId w:val="50"/>
        </w:numPr>
        <w:tabs>
          <w:tab w:val="num" w:pos="851"/>
        </w:tabs>
        <w:ind w:left="851" w:hanging="426"/>
        <w:jc w:val="both"/>
        <w:rPr>
          <w:rFonts w:ascii="Arial" w:hAnsi="Arial" w:cs="Arial"/>
          <w:sz w:val="20"/>
          <w:szCs w:val="20"/>
        </w:rPr>
      </w:pPr>
      <w:r w:rsidRPr="00A26B42">
        <w:rPr>
          <w:rFonts w:ascii="Arial" w:hAnsi="Arial" w:cs="Arial"/>
          <w:sz w:val="20"/>
          <w:szCs w:val="20"/>
        </w:rPr>
        <w:t>Ustawy z dnia 11 lipca 2014 r. o zasadach realizacji programów w zakresie polityki spójności finansowanych w perspektywie finansowej 2014-2020;</w:t>
      </w:r>
    </w:p>
    <w:p w:rsidR="00A4463D" w:rsidRPr="00A26B42" w:rsidRDefault="00A4463D" w:rsidP="00562C93">
      <w:pPr>
        <w:numPr>
          <w:ilvl w:val="0"/>
          <w:numId w:val="48"/>
        </w:numPr>
        <w:tabs>
          <w:tab w:val="clear" w:pos="360"/>
          <w:tab w:val="num" w:pos="426"/>
        </w:tabs>
        <w:ind w:left="426" w:hanging="426"/>
        <w:jc w:val="both"/>
        <w:rPr>
          <w:rFonts w:ascii="Arial" w:hAnsi="Arial" w:cs="Arial"/>
          <w:sz w:val="20"/>
          <w:szCs w:val="20"/>
        </w:rPr>
      </w:pPr>
      <w:r w:rsidRPr="00A26B42">
        <w:rPr>
          <w:rFonts w:ascii="Arial" w:hAnsi="Arial" w:cs="Arial"/>
          <w:sz w:val="20"/>
          <w:szCs w:val="20"/>
        </w:rPr>
        <w:t>Dane osobowe będą przetwarzane wyłącznie w celu wykonania przez Instytucję Zarządzającą określonych prawem obowiązków w związku z realizacją Projektu pn. </w:t>
      </w:r>
      <w:r w:rsidRPr="00A26B42">
        <w:rPr>
          <w:rFonts w:ascii="Arial" w:hAnsi="Arial" w:cs="Arial"/>
          <w:b/>
          <w:sz w:val="20"/>
          <w:szCs w:val="20"/>
        </w:rPr>
        <w:t>„</w:t>
      </w:r>
      <w:r w:rsidRPr="00A26B42">
        <w:rPr>
          <w:rFonts w:ascii="Arial" w:hAnsi="Arial" w:cs="Arial"/>
          <w:b/>
          <w:i/>
          <w:sz w:val="20"/>
          <w:szCs w:val="20"/>
        </w:rPr>
        <w:t>Wsparcie rozwoju i konkurencyjności przedsiębiorstw przez instrumenty finansowe”</w:t>
      </w:r>
      <w:r w:rsidRPr="00A26B42">
        <w:rPr>
          <w:rFonts w:ascii="Arial" w:hAnsi="Arial" w:cs="Arial"/>
          <w:sz w:val="20"/>
          <w:szCs w:val="20"/>
        </w:rPr>
        <w:t xml:space="preserve">, w szczególności </w:t>
      </w:r>
      <w:r w:rsidRPr="00A26B42">
        <w:rPr>
          <w:rFonts w:ascii="Arial" w:hAnsi="Arial" w:cs="Arial"/>
          <w:sz w:val="20"/>
          <w:szCs w:val="20"/>
        </w:rPr>
        <w:br/>
        <w:t>w celu potwierdzenia kwalifikowalności wydatków, udzielenia wsparcia, zarządzania, monitoringu, ewaluacji, kontroli, audytu i sprawozdawczości oraz działań informacyjno-promocyjnych w ramach RPO WiM 2014-2020.</w:t>
      </w:r>
    </w:p>
    <w:p w:rsidR="00A4463D" w:rsidRPr="00A26B42" w:rsidRDefault="00A4463D" w:rsidP="00562C93">
      <w:pPr>
        <w:numPr>
          <w:ilvl w:val="0"/>
          <w:numId w:val="48"/>
        </w:numPr>
        <w:tabs>
          <w:tab w:val="clear" w:pos="360"/>
          <w:tab w:val="num" w:pos="426"/>
        </w:tabs>
        <w:ind w:left="426" w:hanging="426"/>
        <w:jc w:val="both"/>
        <w:rPr>
          <w:rFonts w:ascii="Arial" w:hAnsi="Arial" w:cs="Arial"/>
          <w:sz w:val="20"/>
          <w:szCs w:val="20"/>
        </w:rPr>
      </w:pPr>
      <w:r w:rsidRPr="00A26B42">
        <w:rPr>
          <w:rFonts w:ascii="Arial" w:hAnsi="Arial" w:cs="Arial"/>
          <w:sz w:val="20"/>
          <w:szCs w:val="20"/>
        </w:rPr>
        <w:t xml:space="preserve">Dane osobowe zostały powierzone do przetwarzania </w:t>
      </w:r>
      <w:r w:rsidRPr="00A26B42">
        <w:rPr>
          <w:rFonts w:ascii="Arial" w:hAnsi="Arial" w:cs="Arial"/>
          <w:b/>
          <w:sz w:val="20"/>
          <w:szCs w:val="20"/>
        </w:rPr>
        <w:t>Beneficjentowi</w:t>
      </w:r>
      <w:r w:rsidRPr="00A26B42">
        <w:rPr>
          <w:rFonts w:ascii="Arial" w:hAnsi="Arial" w:cs="Arial"/>
          <w:sz w:val="20"/>
          <w:szCs w:val="20"/>
        </w:rPr>
        <w:t xml:space="preserve"> realizującemu Projekt, którym jest </w:t>
      </w:r>
      <w:r w:rsidRPr="00A26B42">
        <w:rPr>
          <w:rFonts w:ascii="Arial" w:hAnsi="Arial" w:cs="Arial"/>
          <w:b/>
          <w:iCs/>
          <w:sz w:val="20"/>
          <w:szCs w:val="20"/>
        </w:rPr>
        <w:t>Bank Gospodarstwa Krajowego</w:t>
      </w:r>
      <w:r w:rsidRPr="00A26B42">
        <w:rPr>
          <w:rFonts w:ascii="Arial" w:hAnsi="Arial" w:cs="Arial"/>
          <w:sz w:val="20"/>
          <w:szCs w:val="20"/>
        </w:rPr>
        <w:t xml:space="preserve"> z sied</w:t>
      </w:r>
      <w:r w:rsidRPr="00A26B42">
        <w:rPr>
          <w:rFonts w:ascii="Arial" w:hAnsi="Arial" w:cs="Arial"/>
          <w:spacing w:val="-2"/>
          <w:sz w:val="20"/>
          <w:szCs w:val="20"/>
        </w:rPr>
        <w:t xml:space="preserve">zibą w Warszawie, przy Al. Jerozolimskie 7, 00-955 Warszawa </w:t>
      </w:r>
      <w:r w:rsidRPr="00A26B42">
        <w:rPr>
          <w:rFonts w:ascii="Arial" w:hAnsi="Arial" w:cs="Arial"/>
          <w:sz w:val="20"/>
          <w:szCs w:val="20"/>
        </w:rPr>
        <w:t>oraz podmiotom, które na zlecenie Beneficjenta uczestniczą w realizacji Projektu, tj.:</w:t>
      </w:r>
    </w:p>
    <w:p w:rsidR="00A4463D" w:rsidRPr="00A26B42" w:rsidRDefault="00A4463D" w:rsidP="00562C93">
      <w:pPr>
        <w:numPr>
          <w:ilvl w:val="0"/>
          <w:numId w:val="49"/>
        </w:numPr>
        <w:tabs>
          <w:tab w:val="clear" w:pos="360"/>
          <w:tab w:val="num" w:pos="851"/>
        </w:tabs>
        <w:ind w:left="851" w:hanging="425"/>
        <w:jc w:val="both"/>
        <w:rPr>
          <w:rFonts w:ascii="Arial" w:hAnsi="Arial" w:cs="Arial"/>
          <w:sz w:val="20"/>
          <w:szCs w:val="20"/>
        </w:rPr>
      </w:pPr>
      <w:r w:rsidRPr="00A26B42">
        <w:rPr>
          <w:rFonts w:ascii="Arial" w:hAnsi="Arial" w:cs="Arial"/>
          <w:b/>
          <w:i/>
          <w:iCs/>
          <w:spacing w:val="-2"/>
          <w:sz w:val="20"/>
          <w:szCs w:val="20"/>
        </w:rPr>
        <w:t>home.pl S.A.</w:t>
      </w:r>
      <w:r w:rsidRPr="00A26B42">
        <w:rPr>
          <w:rFonts w:ascii="Arial" w:hAnsi="Arial" w:cs="Arial"/>
          <w:spacing w:val="-2"/>
          <w:sz w:val="20"/>
          <w:szCs w:val="20"/>
        </w:rPr>
        <w:t xml:space="preserve"> mający siedzibę przy ul. Zbożowej 4, 70-653 Szczecin, </w:t>
      </w:r>
    </w:p>
    <w:p w:rsidR="00A4463D" w:rsidRPr="00A26B42" w:rsidRDefault="00A4463D" w:rsidP="00562C93">
      <w:pPr>
        <w:numPr>
          <w:ilvl w:val="0"/>
          <w:numId w:val="49"/>
        </w:numPr>
        <w:tabs>
          <w:tab w:val="clear" w:pos="360"/>
          <w:tab w:val="num" w:pos="851"/>
        </w:tabs>
        <w:ind w:left="851" w:hanging="425"/>
        <w:jc w:val="both"/>
        <w:rPr>
          <w:rFonts w:ascii="Arial" w:hAnsi="Arial" w:cs="Arial"/>
          <w:sz w:val="20"/>
          <w:szCs w:val="20"/>
        </w:rPr>
      </w:pPr>
      <w:r w:rsidRPr="00A26B42">
        <w:rPr>
          <w:rFonts w:ascii="Arial" w:hAnsi="Arial" w:cs="Arial"/>
          <w:b/>
          <w:iCs/>
          <w:sz w:val="20"/>
          <w:szCs w:val="20"/>
        </w:rPr>
        <w:t>Warmińsko-Mazurskiej Agencji Rozwoju Regionalnego S.A. w Olsztynie</w:t>
      </w:r>
      <w:r w:rsidRPr="00A26B42">
        <w:rPr>
          <w:rFonts w:ascii="Arial" w:hAnsi="Arial" w:cs="Arial"/>
          <w:iCs/>
          <w:sz w:val="20"/>
          <w:szCs w:val="20"/>
        </w:rPr>
        <w:t xml:space="preserve">, mającej siedzibę przy Placu Gen. Józefa Bema 3, 10-516 Olsztyn (zwanej dalej: </w:t>
      </w:r>
      <w:r w:rsidRPr="00A26B42">
        <w:rPr>
          <w:rFonts w:ascii="Arial" w:hAnsi="Arial" w:cs="Arial"/>
          <w:b/>
          <w:iCs/>
          <w:sz w:val="20"/>
          <w:szCs w:val="20"/>
        </w:rPr>
        <w:t>Spółką</w:t>
      </w:r>
      <w:r w:rsidRPr="00A26B42">
        <w:rPr>
          <w:rFonts w:ascii="Arial" w:hAnsi="Arial" w:cs="Arial"/>
          <w:iCs/>
          <w:sz w:val="20"/>
          <w:szCs w:val="20"/>
        </w:rPr>
        <w:t>)</w:t>
      </w:r>
      <w:r w:rsidRPr="00A26B42">
        <w:rPr>
          <w:rFonts w:ascii="Arial" w:hAnsi="Arial" w:cs="Arial"/>
          <w:spacing w:val="-2"/>
          <w:sz w:val="20"/>
          <w:szCs w:val="20"/>
        </w:rPr>
        <w:t xml:space="preserve">. </w:t>
      </w:r>
    </w:p>
    <w:p w:rsidR="00A4463D" w:rsidRPr="00A26B42" w:rsidRDefault="00A4463D" w:rsidP="00562C93">
      <w:pPr>
        <w:numPr>
          <w:ilvl w:val="0"/>
          <w:numId w:val="48"/>
        </w:numPr>
        <w:tabs>
          <w:tab w:val="clear" w:pos="360"/>
          <w:tab w:val="num" w:pos="426"/>
        </w:tabs>
        <w:ind w:left="426" w:hanging="426"/>
        <w:jc w:val="both"/>
        <w:rPr>
          <w:rFonts w:ascii="Arial" w:hAnsi="Arial" w:cs="Arial"/>
          <w:iCs/>
          <w:sz w:val="20"/>
          <w:szCs w:val="20"/>
        </w:rPr>
      </w:pPr>
      <w:r w:rsidRPr="00A26B42">
        <w:rPr>
          <w:rFonts w:ascii="Arial" w:hAnsi="Arial" w:cs="Arial"/>
          <w:sz w:val="20"/>
          <w:szCs w:val="20"/>
        </w:rPr>
        <w:t xml:space="preserve">Instytucja Zarządzająca powołała Inspektora Ochrony Danych, z którym kontakt jest możliwy pod adresem email: </w:t>
      </w:r>
      <w:hyperlink r:id="rId12" w:history="1">
        <w:r w:rsidRPr="00A26B42">
          <w:rPr>
            <w:rStyle w:val="Hipercze"/>
            <w:rFonts w:ascii="Arial" w:hAnsi="Arial" w:cs="Arial"/>
            <w:color w:val="auto"/>
            <w:sz w:val="20"/>
            <w:szCs w:val="20"/>
          </w:rPr>
          <w:t>iod@warmia.mazury.pl</w:t>
        </w:r>
      </w:hyperlink>
    </w:p>
    <w:p w:rsidR="00A4463D" w:rsidRPr="00A26B42" w:rsidRDefault="00A4463D" w:rsidP="00562C93">
      <w:pPr>
        <w:numPr>
          <w:ilvl w:val="0"/>
          <w:numId w:val="48"/>
        </w:numPr>
        <w:tabs>
          <w:tab w:val="clear" w:pos="360"/>
          <w:tab w:val="num" w:pos="426"/>
        </w:tabs>
        <w:ind w:left="426" w:hanging="426"/>
        <w:jc w:val="both"/>
        <w:rPr>
          <w:rFonts w:ascii="Arial" w:hAnsi="Arial" w:cs="Arial"/>
          <w:iCs/>
          <w:sz w:val="20"/>
          <w:szCs w:val="20"/>
        </w:rPr>
      </w:pPr>
      <w:r w:rsidRPr="00A26B42">
        <w:rPr>
          <w:rFonts w:ascii="Arial" w:hAnsi="Arial" w:cs="Arial"/>
          <w:sz w:val="20"/>
          <w:szCs w:val="20"/>
        </w:rPr>
        <w:t xml:space="preserve">Beneficjent powołał Inspektora Ochrony Danych, z którym kontakt jest możliwy pod adresem email: </w:t>
      </w:r>
      <w:hyperlink r:id="rId13" w:history="1">
        <w:r w:rsidRPr="00A26B42">
          <w:rPr>
            <w:rStyle w:val="Hipercze"/>
            <w:rFonts w:ascii="Arial" w:hAnsi="Arial" w:cs="Arial"/>
            <w:color w:val="auto"/>
            <w:sz w:val="20"/>
            <w:szCs w:val="20"/>
          </w:rPr>
          <w:t>iod@bgk.pl</w:t>
        </w:r>
      </w:hyperlink>
    </w:p>
    <w:p w:rsidR="00A4463D" w:rsidRPr="00A26B42" w:rsidRDefault="00A4463D" w:rsidP="00562C93">
      <w:pPr>
        <w:numPr>
          <w:ilvl w:val="0"/>
          <w:numId w:val="48"/>
        </w:numPr>
        <w:tabs>
          <w:tab w:val="clear" w:pos="360"/>
          <w:tab w:val="num" w:pos="426"/>
        </w:tabs>
        <w:ind w:left="426" w:hanging="426"/>
        <w:jc w:val="both"/>
        <w:rPr>
          <w:rFonts w:ascii="Arial" w:hAnsi="Arial" w:cs="Arial"/>
          <w:iCs/>
          <w:sz w:val="20"/>
          <w:szCs w:val="20"/>
        </w:rPr>
      </w:pPr>
      <w:r w:rsidRPr="00A26B42">
        <w:rPr>
          <w:rFonts w:ascii="Arial" w:hAnsi="Arial" w:cs="Arial"/>
          <w:b/>
          <w:i/>
          <w:iCs/>
          <w:spacing w:val="-2"/>
          <w:sz w:val="20"/>
          <w:szCs w:val="20"/>
        </w:rPr>
        <w:t>home.pl S.A.</w:t>
      </w:r>
      <w:r w:rsidRPr="00A26B42">
        <w:rPr>
          <w:rFonts w:ascii="Arial" w:hAnsi="Arial" w:cs="Arial"/>
          <w:spacing w:val="-2"/>
          <w:sz w:val="20"/>
          <w:szCs w:val="20"/>
        </w:rPr>
        <w:t xml:space="preserve"> </w:t>
      </w:r>
      <w:r w:rsidRPr="00A26B42">
        <w:rPr>
          <w:rFonts w:ascii="Arial" w:hAnsi="Arial" w:cs="Arial"/>
          <w:sz w:val="20"/>
          <w:szCs w:val="20"/>
        </w:rPr>
        <w:t xml:space="preserve">powołała Inspektora Ochrony Danych, z którym kontakt jest możliwy pod adresem email: </w:t>
      </w:r>
      <w:hyperlink r:id="rId14" w:history="1">
        <w:r w:rsidRPr="00A26B42">
          <w:rPr>
            <w:rStyle w:val="Hipercze"/>
            <w:rFonts w:ascii="Arial" w:hAnsi="Arial" w:cs="Arial"/>
            <w:color w:val="auto"/>
            <w:sz w:val="20"/>
            <w:szCs w:val="20"/>
          </w:rPr>
          <w:t>IODO@home.net.pl</w:t>
        </w:r>
      </w:hyperlink>
      <w:r w:rsidRPr="00A26B42">
        <w:rPr>
          <w:rFonts w:ascii="Arial" w:hAnsi="Arial" w:cs="Arial"/>
          <w:sz w:val="20"/>
          <w:szCs w:val="20"/>
        </w:rPr>
        <w:t xml:space="preserve"> </w:t>
      </w:r>
    </w:p>
    <w:p w:rsidR="00A4463D" w:rsidRPr="00A26B42" w:rsidRDefault="00A4463D" w:rsidP="00562C93">
      <w:pPr>
        <w:numPr>
          <w:ilvl w:val="0"/>
          <w:numId w:val="48"/>
        </w:numPr>
        <w:tabs>
          <w:tab w:val="clear" w:pos="360"/>
          <w:tab w:val="num" w:pos="426"/>
        </w:tabs>
        <w:ind w:left="426" w:hanging="426"/>
        <w:jc w:val="both"/>
        <w:rPr>
          <w:rFonts w:ascii="Arial" w:hAnsi="Arial" w:cs="Arial"/>
          <w:iCs/>
          <w:sz w:val="20"/>
          <w:szCs w:val="20"/>
        </w:rPr>
      </w:pPr>
      <w:r w:rsidRPr="00A26B42">
        <w:rPr>
          <w:rFonts w:ascii="Arial" w:hAnsi="Arial" w:cs="Arial"/>
          <w:sz w:val="20"/>
          <w:szCs w:val="20"/>
        </w:rPr>
        <w:t xml:space="preserve">Pośrednik Finansowy powołał Inspektora Ochrony Danych, z którym kontakt jest możliwy pod adresem email: </w:t>
      </w:r>
      <w:hyperlink r:id="rId15" w:history="1">
        <w:r w:rsidRPr="00A26B42">
          <w:rPr>
            <w:rStyle w:val="Hipercze"/>
            <w:rFonts w:ascii="Arial" w:hAnsi="Arial" w:cs="Arial"/>
            <w:color w:val="auto"/>
            <w:sz w:val="20"/>
            <w:szCs w:val="20"/>
          </w:rPr>
          <w:t>iod@wmarr.olsztyn.pl</w:t>
        </w:r>
      </w:hyperlink>
      <w:r w:rsidRPr="00A26B42">
        <w:rPr>
          <w:rFonts w:ascii="Arial" w:hAnsi="Arial" w:cs="Arial"/>
          <w:sz w:val="20"/>
          <w:szCs w:val="20"/>
        </w:rPr>
        <w:t xml:space="preserve"> </w:t>
      </w:r>
    </w:p>
    <w:p w:rsidR="00A4463D" w:rsidRPr="00A26B42" w:rsidRDefault="00A4463D" w:rsidP="00562C93">
      <w:pPr>
        <w:numPr>
          <w:ilvl w:val="0"/>
          <w:numId w:val="48"/>
        </w:numPr>
        <w:tabs>
          <w:tab w:val="clear" w:pos="360"/>
          <w:tab w:val="num" w:pos="426"/>
        </w:tabs>
        <w:ind w:left="426" w:hanging="426"/>
        <w:jc w:val="both"/>
        <w:rPr>
          <w:rFonts w:ascii="Arial" w:hAnsi="Arial" w:cs="Arial"/>
          <w:iCs/>
          <w:sz w:val="20"/>
          <w:szCs w:val="20"/>
        </w:rPr>
      </w:pPr>
      <w:r w:rsidRPr="00A26B42">
        <w:rPr>
          <w:rFonts w:ascii="Arial" w:hAnsi="Arial" w:cs="Arial"/>
          <w:sz w:val="20"/>
          <w:szCs w:val="20"/>
        </w:rPr>
        <w:t xml:space="preserve">Dane osobowe, zgodnie z obowiązującymi przepisami prawa, są udostępniane uprawnionym podmiotom i instytucjom, w tym Ministrowi właściwemu do spraw rozwoju regionalnego. </w:t>
      </w:r>
      <w:r w:rsidRPr="00A26B42">
        <w:rPr>
          <w:rFonts w:ascii="Arial" w:hAnsi="Arial" w:cs="Arial"/>
          <w:iCs/>
          <w:sz w:val="20"/>
          <w:szCs w:val="20"/>
        </w:rPr>
        <w:t>Dane osobowe są udostępniane także Pracownikom Pośrednika Finansowego i osobom współpracującym z Pośrednikiem Finansowym w zakresie powierzonych im obowiązków.</w:t>
      </w:r>
    </w:p>
    <w:p w:rsidR="00A4463D" w:rsidRPr="00A26B42" w:rsidRDefault="00A4463D" w:rsidP="00562C93">
      <w:pPr>
        <w:numPr>
          <w:ilvl w:val="0"/>
          <w:numId w:val="48"/>
        </w:numPr>
        <w:tabs>
          <w:tab w:val="clear" w:pos="360"/>
          <w:tab w:val="num" w:pos="426"/>
        </w:tabs>
        <w:ind w:left="426" w:hanging="426"/>
        <w:jc w:val="both"/>
        <w:rPr>
          <w:rFonts w:ascii="Arial" w:hAnsi="Arial" w:cs="Arial"/>
          <w:sz w:val="20"/>
          <w:szCs w:val="20"/>
        </w:rPr>
      </w:pPr>
      <w:r w:rsidRPr="00A26B42">
        <w:rPr>
          <w:rFonts w:ascii="Arial" w:hAnsi="Arial" w:cs="Arial"/>
          <w:sz w:val="20"/>
          <w:szCs w:val="20"/>
        </w:rPr>
        <w:t>Dane osobowe mogą zostać powierzone lub udostępnione także specjalistycznym podmiotom realizującym badania ewaluacyjne, kontrole i audyt w ramach RPO WiM 2014-2020 na zlecenie Instytucji Zarządzającej/lub Beneficjenta.</w:t>
      </w:r>
    </w:p>
    <w:p w:rsidR="00A4463D" w:rsidRPr="00A26B42" w:rsidRDefault="00A4463D" w:rsidP="00562C93">
      <w:pPr>
        <w:numPr>
          <w:ilvl w:val="0"/>
          <w:numId w:val="48"/>
        </w:numPr>
        <w:tabs>
          <w:tab w:val="clear" w:pos="360"/>
          <w:tab w:val="num" w:pos="426"/>
        </w:tabs>
        <w:ind w:left="426" w:hanging="426"/>
        <w:jc w:val="both"/>
        <w:rPr>
          <w:rFonts w:ascii="Arial" w:hAnsi="Arial" w:cs="Arial"/>
          <w:iCs/>
          <w:sz w:val="20"/>
          <w:szCs w:val="20"/>
        </w:rPr>
      </w:pPr>
      <w:r w:rsidRPr="00A26B42">
        <w:rPr>
          <w:rFonts w:ascii="Arial" w:hAnsi="Arial" w:cs="Arial"/>
          <w:iCs/>
          <w:sz w:val="20"/>
          <w:szCs w:val="20"/>
        </w:rPr>
        <w:t>Dane osobowe mogą być, w razie potrzeby, przetwarzane także przez podmioty, z pomocy których Pośrednik Finansowy korzysta wykonując swoje zadania (np. kancelarie prawne, podmioty zapewniające obsługę i bezpieczeństwo systemu informatycznego, serwisanci systemów informatycznych, podmioty wykonujące usługi archiwizacyjne oraz niszczenia dokumentacji, podmioty dostarczające na zlecenie Pośrednika Finansowego korespondencję lub inne wykwalifikowane podmioty, których pomoc okaże się niezbędna do wykonywania zadań Pośrednika Finansowego</w:t>
      </w:r>
      <w:r w:rsidR="00AE0FAE" w:rsidRPr="00A26B42">
        <w:rPr>
          <w:rFonts w:ascii="Arial" w:hAnsi="Arial" w:cs="Arial"/>
          <w:iCs/>
          <w:sz w:val="20"/>
          <w:szCs w:val="20"/>
        </w:rPr>
        <w:t>)</w:t>
      </w:r>
      <w:r w:rsidRPr="00A26B42">
        <w:rPr>
          <w:rFonts w:ascii="Arial" w:hAnsi="Arial" w:cs="Arial"/>
          <w:iCs/>
          <w:sz w:val="20"/>
          <w:szCs w:val="20"/>
        </w:rPr>
        <w:t>.</w:t>
      </w:r>
    </w:p>
    <w:p w:rsidR="00A4463D" w:rsidRPr="00A26B42" w:rsidRDefault="00A4463D" w:rsidP="00562C93">
      <w:pPr>
        <w:numPr>
          <w:ilvl w:val="0"/>
          <w:numId w:val="48"/>
        </w:numPr>
        <w:tabs>
          <w:tab w:val="clear" w:pos="360"/>
          <w:tab w:val="num" w:pos="426"/>
        </w:tabs>
        <w:ind w:left="426" w:hanging="426"/>
        <w:jc w:val="both"/>
        <w:rPr>
          <w:rFonts w:ascii="Arial" w:hAnsi="Arial" w:cs="Arial"/>
          <w:sz w:val="20"/>
          <w:szCs w:val="20"/>
        </w:rPr>
      </w:pPr>
      <w:r w:rsidRPr="00A26B42">
        <w:rPr>
          <w:rFonts w:ascii="Arial" w:hAnsi="Arial" w:cs="Arial"/>
          <w:sz w:val="20"/>
          <w:szCs w:val="20"/>
        </w:rPr>
        <w:t>Dane osobowe będą przechowywane do czasu akceptacji sprawozdania końcowego</w:t>
      </w:r>
      <w:r w:rsidR="004F43D8" w:rsidRPr="00A26B42">
        <w:rPr>
          <w:rFonts w:ascii="Arial" w:hAnsi="Arial" w:cs="Arial"/>
          <w:sz w:val="20"/>
          <w:szCs w:val="20"/>
        </w:rPr>
        <w:t xml:space="preserve"> </w:t>
      </w:r>
      <w:r w:rsidRPr="00A26B42">
        <w:rPr>
          <w:rFonts w:ascii="Arial" w:hAnsi="Arial" w:cs="Arial"/>
          <w:sz w:val="20"/>
          <w:szCs w:val="20"/>
        </w:rPr>
        <w:t>z realizacji Regionalnego Programu Operacyjnego Województwa Warmińsko-Mazurskiego na lata 2014-2020 przez Komisję Europejską.</w:t>
      </w:r>
    </w:p>
    <w:p w:rsidR="00A4463D" w:rsidRPr="00A26B42" w:rsidRDefault="00A4463D" w:rsidP="00562C93">
      <w:pPr>
        <w:numPr>
          <w:ilvl w:val="0"/>
          <w:numId w:val="48"/>
        </w:numPr>
        <w:tabs>
          <w:tab w:val="clear" w:pos="360"/>
          <w:tab w:val="num" w:pos="426"/>
        </w:tabs>
        <w:ind w:left="426" w:hanging="426"/>
        <w:jc w:val="both"/>
        <w:rPr>
          <w:rFonts w:ascii="Arial" w:hAnsi="Arial" w:cs="Arial"/>
          <w:sz w:val="20"/>
          <w:szCs w:val="20"/>
        </w:rPr>
      </w:pPr>
      <w:r w:rsidRPr="00A26B42">
        <w:rPr>
          <w:rFonts w:ascii="Arial" w:hAnsi="Arial" w:cs="Arial"/>
          <w:sz w:val="20"/>
          <w:szCs w:val="20"/>
        </w:rPr>
        <w:t>Osobom, których dane osobowe są przetwarzane, w każdym czasie przysługuje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w:t>
      </w:r>
    </w:p>
    <w:p w:rsidR="00A4463D" w:rsidRPr="00A26B42" w:rsidRDefault="00A4463D" w:rsidP="00562C93">
      <w:pPr>
        <w:numPr>
          <w:ilvl w:val="0"/>
          <w:numId w:val="48"/>
        </w:numPr>
        <w:tabs>
          <w:tab w:val="clear" w:pos="360"/>
          <w:tab w:val="num" w:pos="426"/>
        </w:tabs>
        <w:ind w:left="426" w:hanging="426"/>
        <w:jc w:val="both"/>
        <w:rPr>
          <w:rFonts w:ascii="Arial" w:hAnsi="Arial" w:cs="Arial"/>
          <w:sz w:val="20"/>
          <w:szCs w:val="20"/>
        </w:rPr>
      </w:pPr>
      <w:r w:rsidRPr="00A26B42">
        <w:rPr>
          <w:rFonts w:ascii="Arial" w:hAnsi="Arial" w:cs="Arial"/>
          <w:sz w:val="20"/>
          <w:szCs w:val="20"/>
        </w:rPr>
        <w:t>Osobom, których dane osobowe są przetwarzane, które uznają, że przetwarzanie ich danych osobowych narusza przepisy o ochronie danych osobowych, przysługuje prawo wniesienia skargi do organu nadzorczego, tj. Prezesa Urzędu Ochrony Danych Osobowych.</w:t>
      </w:r>
    </w:p>
    <w:p w:rsidR="00A4463D" w:rsidRPr="00A26B42" w:rsidRDefault="00A4463D" w:rsidP="00562C93">
      <w:pPr>
        <w:numPr>
          <w:ilvl w:val="0"/>
          <w:numId w:val="48"/>
        </w:numPr>
        <w:tabs>
          <w:tab w:val="clear" w:pos="360"/>
          <w:tab w:val="num" w:pos="426"/>
        </w:tabs>
        <w:ind w:left="426" w:hanging="426"/>
        <w:jc w:val="both"/>
        <w:rPr>
          <w:rFonts w:ascii="Arial" w:hAnsi="Arial" w:cs="Arial"/>
          <w:sz w:val="20"/>
          <w:szCs w:val="20"/>
        </w:rPr>
      </w:pPr>
      <w:r w:rsidRPr="00A26B42">
        <w:rPr>
          <w:rFonts w:ascii="Arial" w:hAnsi="Arial" w:cs="Arial"/>
          <w:sz w:val="20"/>
          <w:szCs w:val="20"/>
        </w:rPr>
        <w:t>Podanie danych jest dobrowolne, aczkolwiek odmowa ich podania jest równoznaczna z brakiem możliwości udzielenia wsparcia w ramach Projektu, tym samym z brakiem możliwości udziału w realizacji Projektu.</w:t>
      </w:r>
    </w:p>
    <w:p w:rsidR="0055174C" w:rsidRPr="00A26B42" w:rsidRDefault="0055174C" w:rsidP="005C5C9A">
      <w:pPr>
        <w:pStyle w:val="Tekstpodstawowy"/>
        <w:spacing w:line="240" w:lineRule="auto"/>
        <w:jc w:val="center"/>
        <w:rPr>
          <w:rFonts w:ascii="Arial" w:hAnsi="Arial" w:cs="Arial"/>
          <w:b/>
          <w:sz w:val="20"/>
        </w:rPr>
      </w:pPr>
      <w:r w:rsidRPr="00A26B42">
        <w:rPr>
          <w:rFonts w:ascii="Arial" w:hAnsi="Arial" w:cs="Arial"/>
          <w:b/>
          <w:sz w:val="20"/>
        </w:rPr>
        <w:lastRenderedPageBreak/>
        <w:t xml:space="preserve">§ </w:t>
      </w:r>
      <w:r w:rsidR="000C18BF" w:rsidRPr="00A26B42">
        <w:rPr>
          <w:rFonts w:ascii="Arial" w:hAnsi="Arial" w:cs="Arial"/>
          <w:b/>
          <w:sz w:val="20"/>
        </w:rPr>
        <w:t>2</w:t>
      </w:r>
      <w:r w:rsidR="005D5D03" w:rsidRPr="00A26B42">
        <w:rPr>
          <w:rFonts w:ascii="Arial" w:hAnsi="Arial" w:cs="Arial"/>
          <w:b/>
          <w:sz w:val="20"/>
        </w:rPr>
        <w:t>2</w:t>
      </w:r>
    </w:p>
    <w:p w:rsidR="0055174C" w:rsidRPr="00A26B42" w:rsidRDefault="0055174C" w:rsidP="005C5C9A">
      <w:pPr>
        <w:pStyle w:val="Tekstpodstawowy"/>
        <w:spacing w:line="240" w:lineRule="auto"/>
        <w:jc w:val="center"/>
        <w:rPr>
          <w:rFonts w:ascii="Arial" w:hAnsi="Arial" w:cs="Arial"/>
          <w:b/>
          <w:sz w:val="20"/>
        </w:rPr>
      </w:pPr>
    </w:p>
    <w:p w:rsidR="004D1E39" w:rsidRPr="00A26B42" w:rsidRDefault="004D1E39" w:rsidP="00562C93">
      <w:pPr>
        <w:numPr>
          <w:ilvl w:val="0"/>
          <w:numId w:val="53"/>
        </w:numPr>
        <w:tabs>
          <w:tab w:val="clear" w:pos="510"/>
          <w:tab w:val="num" w:pos="426"/>
        </w:tabs>
        <w:ind w:left="426" w:hanging="426"/>
        <w:jc w:val="both"/>
        <w:rPr>
          <w:rFonts w:ascii="Arial" w:hAnsi="Arial" w:cs="Arial"/>
          <w:sz w:val="20"/>
          <w:szCs w:val="20"/>
        </w:rPr>
      </w:pPr>
      <w:r w:rsidRPr="00A26B42">
        <w:rPr>
          <w:rFonts w:ascii="Arial" w:hAnsi="Arial" w:cs="Arial"/>
          <w:sz w:val="20"/>
          <w:szCs w:val="20"/>
        </w:rPr>
        <w:t xml:space="preserve">W uzasadnionych przypadkach, na pisemny wniosek </w:t>
      </w:r>
      <w:r w:rsidR="00C17601" w:rsidRPr="00A26B42">
        <w:rPr>
          <w:rFonts w:ascii="Arial" w:hAnsi="Arial" w:cs="Arial"/>
          <w:sz w:val="20"/>
          <w:szCs w:val="20"/>
        </w:rPr>
        <w:t>P</w:t>
      </w:r>
      <w:r w:rsidRPr="00A26B42">
        <w:rPr>
          <w:rFonts w:ascii="Arial" w:hAnsi="Arial" w:cs="Arial"/>
          <w:sz w:val="20"/>
          <w:szCs w:val="20"/>
        </w:rPr>
        <w:t xml:space="preserve">ożyczkobiorcy, </w:t>
      </w:r>
      <w:r w:rsidR="00C17601" w:rsidRPr="00A26B42">
        <w:rPr>
          <w:rFonts w:ascii="Arial" w:hAnsi="Arial" w:cs="Arial"/>
          <w:sz w:val="20"/>
          <w:szCs w:val="20"/>
        </w:rPr>
        <w:t>na zasadach określonych w Regulaminie</w:t>
      </w:r>
      <w:r w:rsidR="00FA1CA3" w:rsidRPr="00A26B42">
        <w:rPr>
          <w:rFonts w:ascii="Arial" w:hAnsi="Arial" w:cs="Arial"/>
          <w:sz w:val="20"/>
          <w:szCs w:val="20"/>
        </w:rPr>
        <w:t>,</w:t>
      </w:r>
      <w:r w:rsidR="00C17601" w:rsidRPr="00A26B42">
        <w:rPr>
          <w:rFonts w:ascii="Arial" w:hAnsi="Arial" w:cs="Arial"/>
          <w:sz w:val="20"/>
          <w:szCs w:val="20"/>
        </w:rPr>
        <w:t xml:space="preserve"> Pożyczkodawca</w:t>
      </w:r>
      <w:r w:rsidRPr="00A26B42">
        <w:rPr>
          <w:rFonts w:ascii="Arial" w:hAnsi="Arial" w:cs="Arial"/>
          <w:sz w:val="20"/>
          <w:szCs w:val="20"/>
        </w:rPr>
        <w:t xml:space="preserve"> może wyrazić zgodę na zmianę warunków umowy pożyczki, w tym na odstępstwa od założeń przyjętych przez </w:t>
      </w:r>
      <w:r w:rsidR="00C17601" w:rsidRPr="00A26B42">
        <w:rPr>
          <w:rFonts w:ascii="Arial" w:hAnsi="Arial" w:cs="Arial"/>
          <w:sz w:val="20"/>
          <w:szCs w:val="20"/>
        </w:rPr>
        <w:t>P</w:t>
      </w:r>
      <w:r w:rsidRPr="00A26B42">
        <w:rPr>
          <w:rFonts w:ascii="Arial" w:hAnsi="Arial" w:cs="Arial"/>
          <w:sz w:val="20"/>
          <w:szCs w:val="20"/>
        </w:rPr>
        <w:t>ożyczkobiorcę we wniosku o udzielenie pożyczki, przy czym zakres zmian nie może powodować niezgodności udzielonego wsparcia z Regulaminem.</w:t>
      </w:r>
    </w:p>
    <w:p w:rsidR="004D1E39" w:rsidRPr="00A26B42" w:rsidRDefault="004D1E39" w:rsidP="00562C93">
      <w:pPr>
        <w:numPr>
          <w:ilvl w:val="0"/>
          <w:numId w:val="53"/>
        </w:numPr>
        <w:tabs>
          <w:tab w:val="clear" w:pos="510"/>
          <w:tab w:val="num" w:pos="426"/>
        </w:tabs>
        <w:ind w:left="426" w:hanging="426"/>
        <w:jc w:val="both"/>
        <w:rPr>
          <w:rFonts w:ascii="Arial" w:hAnsi="Arial" w:cs="Arial"/>
          <w:sz w:val="20"/>
          <w:szCs w:val="20"/>
        </w:rPr>
      </w:pPr>
      <w:r w:rsidRPr="00A26B42">
        <w:rPr>
          <w:rFonts w:ascii="Arial" w:hAnsi="Arial" w:cs="Arial"/>
          <w:sz w:val="20"/>
          <w:szCs w:val="20"/>
        </w:rPr>
        <w:t xml:space="preserve">Każda zmiana umowy pożyczki zostanie poprzedzona analizą możliwości i zasadności jej wprowadzenia.   </w:t>
      </w:r>
    </w:p>
    <w:p w:rsidR="004D1E39" w:rsidRPr="00A26B42" w:rsidRDefault="004D1E39" w:rsidP="00562C93">
      <w:pPr>
        <w:numPr>
          <w:ilvl w:val="0"/>
          <w:numId w:val="53"/>
        </w:numPr>
        <w:tabs>
          <w:tab w:val="clear" w:pos="510"/>
          <w:tab w:val="num" w:pos="426"/>
        </w:tabs>
        <w:ind w:left="426" w:hanging="426"/>
        <w:jc w:val="both"/>
        <w:rPr>
          <w:rFonts w:ascii="Arial" w:hAnsi="Arial" w:cs="Arial"/>
          <w:sz w:val="20"/>
          <w:szCs w:val="20"/>
        </w:rPr>
      </w:pPr>
      <w:r w:rsidRPr="00A26B42">
        <w:rPr>
          <w:rFonts w:ascii="Arial" w:hAnsi="Arial" w:cs="Arial"/>
          <w:sz w:val="20"/>
          <w:szCs w:val="20"/>
        </w:rPr>
        <w:t>Zgoda Agencji, o której mowa w ust. 1 wymagana jest w szczególności w przypadku zmiany:</w:t>
      </w:r>
    </w:p>
    <w:p w:rsidR="004D1E39" w:rsidRPr="00A26B42" w:rsidRDefault="004D1E39" w:rsidP="00562C93">
      <w:pPr>
        <w:pStyle w:val="Akapitzlist"/>
        <w:numPr>
          <w:ilvl w:val="0"/>
          <w:numId w:val="54"/>
        </w:numPr>
        <w:tabs>
          <w:tab w:val="clear" w:pos="360"/>
          <w:tab w:val="num" w:pos="851"/>
        </w:tabs>
        <w:suppressAutoHyphens/>
        <w:ind w:left="851" w:hanging="425"/>
        <w:jc w:val="both"/>
        <w:rPr>
          <w:rFonts w:ascii="Arial" w:hAnsi="Arial" w:cs="Arial"/>
        </w:rPr>
      </w:pPr>
      <w:r w:rsidRPr="00A26B42">
        <w:rPr>
          <w:rFonts w:ascii="Arial" w:hAnsi="Arial" w:cs="Arial"/>
        </w:rPr>
        <w:t xml:space="preserve">terminu zawarcia umowy pożyczki, w tym wydłużenie terminu zawarcia umowy pożyczki - w stosunku do ostatecznego terminu zawarcia umowy pożyczki, określonego w Regulaminie, </w:t>
      </w:r>
    </w:p>
    <w:p w:rsidR="004D1E39" w:rsidRPr="00A26B42" w:rsidRDefault="004D1E39" w:rsidP="00562C93">
      <w:pPr>
        <w:pStyle w:val="Akapitzlist"/>
        <w:numPr>
          <w:ilvl w:val="0"/>
          <w:numId w:val="54"/>
        </w:numPr>
        <w:tabs>
          <w:tab w:val="clear" w:pos="360"/>
          <w:tab w:val="num" w:pos="851"/>
        </w:tabs>
        <w:suppressAutoHyphens/>
        <w:ind w:left="851" w:hanging="425"/>
        <w:jc w:val="both"/>
        <w:rPr>
          <w:rFonts w:ascii="Arial" w:hAnsi="Arial" w:cs="Arial"/>
        </w:rPr>
      </w:pPr>
      <w:r w:rsidRPr="00A26B42">
        <w:rPr>
          <w:rFonts w:ascii="Arial" w:hAnsi="Arial" w:cs="Arial"/>
        </w:rPr>
        <w:t>terminu wykorzystania pożyczki, w tym wydłużenie terminu wykorzystania pożyczki w stosunku do ostatecznego terminu uruchomienia pożyczki, określonego w Regulaminie,</w:t>
      </w:r>
    </w:p>
    <w:p w:rsidR="004D1E39" w:rsidRPr="00A26B42" w:rsidRDefault="004D1E39" w:rsidP="00562C93">
      <w:pPr>
        <w:pStyle w:val="Akapitzlist"/>
        <w:numPr>
          <w:ilvl w:val="0"/>
          <w:numId w:val="54"/>
        </w:numPr>
        <w:tabs>
          <w:tab w:val="clear" w:pos="360"/>
          <w:tab w:val="num" w:pos="851"/>
        </w:tabs>
        <w:suppressAutoHyphens/>
        <w:ind w:left="851" w:hanging="425"/>
        <w:jc w:val="both"/>
        <w:rPr>
          <w:rFonts w:ascii="Arial" w:hAnsi="Arial" w:cs="Arial"/>
        </w:rPr>
      </w:pPr>
      <w:r w:rsidRPr="00A26B42">
        <w:rPr>
          <w:rFonts w:ascii="Arial" w:hAnsi="Arial" w:cs="Arial"/>
        </w:rPr>
        <w:t>harmonogramu spłaty pożyczki (liczby, terminów i wysokości rat spłaty pożyczki),</w:t>
      </w:r>
    </w:p>
    <w:p w:rsidR="004D1E39" w:rsidRPr="00A26B42" w:rsidRDefault="004D1E39" w:rsidP="00562C93">
      <w:pPr>
        <w:pStyle w:val="Akapitzlist"/>
        <w:numPr>
          <w:ilvl w:val="0"/>
          <w:numId w:val="54"/>
        </w:numPr>
        <w:tabs>
          <w:tab w:val="clear" w:pos="360"/>
          <w:tab w:val="num" w:pos="851"/>
        </w:tabs>
        <w:suppressAutoHyphens/>
        <w:ind w:left="851" w:hanging="425"/>
        <w:jc w:val="both"/>
        <w:rPr>
          <w:rFonts w:ascii="Arial" w:hAnsi="Arial" w:cs="Arial"/>
        </w:rPr>
      </w:pPr>
      <w:r w:rsidRPr="00A26B42">
        <w:rPr>
          <w:rFonts w:ascii="Arial" w:hAnsi="Arial" w:cs="Arial"/>
        </w:rPr>
        <w:t xml:space="preserve">warunków finansowania, określonych w decyzji o udzieleniu pożyczki, i/lub umowie pożyczki, i/lub umowach dotyczących zabezpieczenia spłaty pożyczki, i/lub Regulaminie udzielania pożyczek, w tym: </w:t>
      </w:r>
    </w:p>
    <w:p w:rsidR="004D1E39" w:rsidRPr="00A26B42" w:rsidRDefault="004D1E39" w:rsidP="00562C93">
      <w:pPr>
        <w:pStyle w:val="Akapitzlist"/>
        <w:numPr>
          <w:ilvl w:val="0"/>
          <w:numId w:val="55"/>
        </w:numPr>
        <w:suppressAutoHyphens/>
        <w:ind w:left="1276" w:hanging="425"/>
        <w:jc w:val="both"/>
        <w:rPr>
          <w:rFonts w:ascii="Arial" w:hAnsi="Arial" w:cs="Arial"/>
        </w:rPr>
      </w:pPr>
      <w:r w:rsidRPr="00A26B42">
        <w:rPr>
          <w:rFonts w:ascii="Arial" w:hAnsi="Arial" w:cs="Arial"/>
        </w:rPr>
        <w:t xml:space="preserve">zmiana kwoty pożyczki, z wyjątkiem jej obniżenia na wniosek </w:t>
      </w:r>
      <w:r w:rsidR="00135B6B" w:rsidRPr="00A26B42">
        <w:rPr>
          <w:rFonts w:ascii="Arial" w:hAnsi="Arial" w:cs="Arial"/>
        </w:rPr>
        <w:t>P</w:t>
      </w:r>
      <w:r w:rsidRPr="00A26B42">
        <w:rPr>
          <w:rFonts w:ascii="Arial" w:hAnsi="Arial" w:cs="Arial"/>
        </w:rPr>
        <w:t xml:space="preserve">ożyczkobiorcy,  </w:t>
      </w:r>
    </w:p>
    <w:p w:rsidR="004D1E39" w:rsidRPr="00A26B42" w:rsidRDefault="004D1E39" w:rsidP="00562C93">
      <w:pPr>
        <w:pStyle w:val="Akapitzlist"/>
        <w:numPr>
          <w:ilvl w:val="0"/>
          <w:numId w:val="55"/>
        </w:numPr>
        <w:suppressAutoHyphens/>
        <w:ind w:left="1276" w:hanging="425"/>
        <w:jc w:val="both"/>
        <w:rPr>
          <w:rFonts w:ascii="Arial" w:hAnsi="Arial" w:cs="Arial"/>
        </w:rPr>
      </w:pPr>
      <w:r w:rsidRPr="00A26B42">
        <w:rPr>
          <w:rFonts w:ascii="Arial" w:hAnsi="Arial" w:cs="Arial"/>
        </w:rPr>
        <w:t xml:space="preserve">zmiana okresu korzystania z pożyczki (spłaty pożyczki), z wyjątkiem jego skrócenia na wniosek </w:t>
      </w:r>
      <w:r w:rsidR="00135B6B" w:rsidRPr="00A26B42">
        <w:rPr>
          <w:rFonts w:ascii="Arial" w:hAnsi="Arial" w:cs="Arial"/>
        </w:rPr>
        <w:t>P</w:t>
      </w:r>
      <w:r w:rsidRPr="00A26B42">
        <w:rPr>
          <w:rFonts w:ascii="Arial" w:hAnsi="Arial" w:cs="Arial"/>
        </w:rPr>
        <w:t xml:space="preserve">ożyczkobiorcy, </w:t>
      </w:r>
    </w:p>
    <w:p w:rsidR="004D1E39" w:rsidRPr="00A26B42" w:rsidRDefault="004D1E39" w:rsidP="00562C93">
      <w:pPr>
        <w:pStyle w:val="Akapitzlist"/>
        <w:numPr>
          <w:ilvl w:val="0"/>
          <w:numId w:val="55"/>
        </w:numPr>
        <w:suppressAutoHyphens/>
        <w:ind w:left="1276" w:hanging="425"/>
        <w:jc w:val="both"/>
        <w:rPr>
          <w:rFonts w:ascii="Arial" w:hAnsi="Arial" w:cs="Arial"/>
        </w:rPr>
      </w:pPr>
      <w:r w:rsidRPr="00A26B42">
        <w:rPr>
          <w:rFonts w:ascii="Arial" w:hAnsi="Arial" w:cs="Arial"/>
        </w:rPr>
        <w:t xml:space="preserve">zmiana okresu karencji w spłacie kapitału, z wyjątkiem jego skrócenia na wniosek </w:t>
      </w:r>
      <w:r w:rsidR="00135B6B" w:rsidRPr="00A26B42">
        <w:rPr>
          <w:rFonts w:ascii="Arial" w:hAnsi="Arial" w:cs="Arial"/>
        </w:rPr>
        <w:t>P</w:t>
      </w:r>
      <w:r w:rsidRPr="00A26B42">
        <w:rPr>
          <w:rFonts w:ascii="Arial" w:hAnsi="Arial" w:cs="Arial"/>
        </w:rPr>
        <w:t xml:space="preserve">ożyczkobiorcy,  </w:t>
      </w:r>
    </w:p>
    <w:p w:rsidR="004D1E39" w:rsidRPr="00A26B42" w:rsidRDefault="004D1E39" w:rsidP="00562C93">
      <w:pPr>
        <w:pStyle w:val="Akapitzlist"/>
        <w:numPr>
          <w:ilvl w:val="0"/>
          <w:numId w:val="55"/>
        </w:numPr>
        <w:suppressAutoHyphens/>
        <w:ind w:left="1276" w:hanging="425"/>
        <w:jc w:val="both"/>
        <w:rPr>
          <w:rFonts w:ascii="Arial" w:hAnsi="Arial" w:cs="Arial"/>
        </w:rPr>
      </w:pPr>
      <w:r w:rsidRPr="00A26B42">
        <w:rPr>
          <w:rFonts w:ascii="Arial" w:hAnsi="Arial" w:cs="Arial"/>
        </w:rPr>
        <w:t xml:space="preserve">zmiana przeznaczenia całości lub części pożyczki, </w:t>
      </w:r>
    </w:p>
    <w:p w:rsidR="004D1E39" w:rsidRPr="00A26B42" w:rsidRDefault="004D1E39" w:rsidP="00562C93">
      <w:pPr>
        <w:pStyle w:val="Akapitzlist"/>
        <w:numPr>
          <w:ilvl w:val="0"/>
          <w:numId w:val="55"/>
        </w:numPr>
        <w:suppressAutoHyphens/>
        <w:ind w:left="1276" w:hanging="425"/>
        <w:jc w:val="both"/>
        <w:rPr>
          <w:rFonts w:ascii="Arial" w:hAnsi="Arial" w:cs="Arial"/>
        </w:rPr>
      </w:pPr>
      <w:r w:rsidRPr="00A26B42">
        <w:rPr>
          <w:rFonts w:ascii="Arial" w:hAnsi="Arial" w:cs="Arial"/>
        </w:rPr>
        <w:t>zmiana lokalizacji przedsięwzięcia,</w:t>
      </w:r>
    </w:p>
    <w:p w:rsidR="004D1E39" w:rsidRPr="00A26B42" w:rsidRDefault="004D1E39" w:rsidP="00562C93">
      <w:pPr>
        <w:numPr>
          <w:ilvl w:val="0"/>
          <w:numId w:val="54"/>
        </w:numPr>
        <w:tabs>
          <w:tab w:val="clear" w:pos="360"/>
          <w:tab w:val="num" w:pos="851"/>
        </w:tabs>
        <w:ind w:left="851" w:hanging="284"/>
        <w:jc w:val="both"/>
        <w:rPr>
          <w:rFonts w:ascii="Arial" w:hAnsi="Arial" w:cs="Arial"/>
          <w:sz w:val="20"/>
          <w:szCs w:val="20"/>
        </w:rPr>
      </w:pPr>
      <w:r w:rsidRPr="00A26B42">
        <w:rPr>
          <w:rFonts w:ascii="Arial" w:hAnsi="Arial" w:cs="Arial"/>
          <w:sz w:val="20"/>
          <w:szCs w:val="20"/>
        </w:rPr>
        <w:t>formy, przedmiotu oraz zakresu zabezpieczenia spłaty pożyczki,</w:t>
      </w:r>
    </w:p>
    <w:p w:rsidR="004D1E39" w:rsidRPr="00A26B42" w:rsidRDefault="004D1E39" w:rsidP="00562C93">
      <w:pPr>
        <w:pStyle w:val="Tekstpodstawowy"/>
        <w:numPr>
          <w:ilvl w:val="0"/>
          <w:numId w:val="54"/>
        </w:numPr>
        <w:tabs>
          <w:tab w:val="clear" w:pos="360"/>
          <w:tab w:val="num" w:pos="851"/>
        </w:tabs>
        <w:suppressAutoHyphens/>
        <w:spacing w:line="240" w:lineRule="auto"/>
        <w:ind w:left="851" w:hanging="284"/>
        <w:rPr>
          <w:rFonts w:ascii="Arial" w:hAnsi="Arial" w:cs="Arial"/>
          <w:sz w:val="20"/>
        </w:rPr>
      </w:pPr>
      <w:r w:rsidRPr="00A26B42">
        <w:rPr>
          <w:rFonts w:ascii="Arial" w:hAnsi="Arial" w:cs="Arial"/>
          <w:sz w:val="20"/>
        </w:rPr>
        <w:t>zwolnienia zabezpieczenia spłaty pożyczki będącej w spłacie, z zachowaniem warunków dotyczących zabezpieczenia, określonych w Regulaminie.</w:t>
      </w:r>
    </w:p>
    <w:p w:rsidR="004D1E39" w:rsidRPr="00A26B42" w:rsidRDefault="004D1E39" w:rsidP="00562C93">
      <w:pPr>
        <w:numPr>
          <w:ilvl w:val="0"/>
          <w:numId w:val="53"/>
        </w:numPr>
        <w:tabs>
          <w:tab w:val="clear" w:pos="510"/>
          <w:tab w:val="num" w:pos="426"/>
        </w:tabs>
        <w:ind w:left="426" w:hanging="369"/>
        <w:jc w:val="both"/>
        <w:rPr>
          <w:rFonts w:ascii="Arial" w:hAnsi="Arial" w:cs="Arial"/>
          <w:sz w:val="20"/>
          <w:szCs w:val="20"/>
        </w:rPr>
      </w:pPr>
      <w:r w:rsidRPr="00A26B42">
        <w:rPr>
          <w:rFonts w:ascii="Arial" w:hAnsi="Arial" w:cs="Arial"/>
          <w:sz w:val="20"/>
          <w:szCs w:val="20"/>
        </w:rPr>
        <w:t>Wniosek o zmianę warunków umowy pożyczki powinien być złożony nie później niż w terminie 21 dni kalendarzowych przed terminem spłaty kolejnej raty pożyczki.</w:t>
      </w:r>
    </w:p>
    <w:p w:rsidR="004D1E39" w:rsidRPr="00A26B42" w:rsidRDefault="00C17601" w:rsidP="00562C93">
      <w:pPr>
        <w:numPr>
          <w:ilvl w:val="0"/>
          <w:numId w:val="53"/>
        </w:numPr>
        <w:tabs>
          <w:tab w:val="clear" w:pos="510"/>
          <w:tab w:val="num" w:pos="426"/>
        </w:tabs>
        <w:ind w:left="426" w:hanging="369"/>
        <w:jc w:val="both"/>
        <w:rPr>
          <w:rFonts w:ascii="Arial" w:hAnsi="Arial" w:cs="Arial"/>
          <w:sz w:val="20"/>
          <w:szCs w:val="20"/>
        </w:rPr>
      </w:pPr>
      <w:r w:rsidRPr="00A26B42">
        <w:rPr>
          <w:rFonts w:ascii="Arial" w:hAnsi="Arial" w:cs="Arial"/>
          <w:sz w:val="20"/>
          <w:szCs w:val="20"/>
        </w:rPr>
        <w:t>Pożyczkodawca</w:t>
      </w:r>
      <w:r w:rsidR="004D1E39" w:rsidRPr="00A26B42">
        <w:rPr>
          <w:rFonts w:ascii="Arial" w:hAnsi="Arial" w:cs="Arial"/>
          <w:sz w:val="20"/>
          <w:szCs w:val="20"/>
        </w:rPr>
        <w:t xml:space="preserve"> może uzależnić udzielenie zgody na zmianę warunków umowy pożyczki między innymi od zgody Menadżera, ustanowienia dodatkowego zabezpieczenia spłaty pożyczki i/lub zgody na zmianę warunków umowy pożyczki przez osoby/podmioty udzielające zabezpieczenia spłaty pożyczki. </w:t>
      </w:r>
    </w:p>
    <w:p w:rsidR="004D1E39" w:rsidRPr="00A26B42" w:rsidRDefault="004D1E39" w:rsidP="00562C93">
      <w:pPr>
        <w:numPr>
          <w:ilvl w:val="0"/>
          <w:numId w:val="53"/>
        </w:numPr>
        <w:tabs>
          <w:tab w:val="clear" w:pos="510"/>
          <w:tab w:val="num" w:pos="426"/>
        </w:tabs>
        <w:ind w:left="426" w:hanging="369"/>
        <w:jc w:val="both"/>
        <w:rPr>
          <w:rFonts w:ascii="Arial" w:hAnsi="Arial" w:cs="Arial"/>
          <w:sz w:val="20"/>
          <w:szCs w:val="20"/>
        </w:rPr>
      </w:pPr>
      <w:r w:rsidRPr="00A26B42">
        <w:rPr>
          <w:rFonts w:ascii="Arial" w:hAnsi="Arial" w:cs="Arial"/>
          <w:sz w:val="20"/>
          <w:szCs w:val="20"/>
        </w:rPr>
        <w:t xml:space="preserve">Zmiany do umowy pożyczki wymagają formy pisemnej w drodze pisemnego aneksu do umowy pod rygorem nieważności, z zastrzeżeniem § </w:t>
      </w:r>
      <w:r w:rsidR="005D5D03" w:rsidRPr="00A26B42">
        <w:rPr>
          <w:rFonts w:ascii="Arial" w:hAnsi="Arial" w:cs="Arial"/>
          <w:sz w:val="20"/>
          <w:szCs w:val="20"/>
        </w:rPr>
        <w:t>8</w:t>
      </w:r>
      <w:r w:rsidRPr="00A26B42">
        <w:rPr>
          <w:rFonts w:ascii="Arial" w:hAnsi="Arial" w:cs="Arial"/>
          <w:sz w:val="20"/>
          <w:szCs w:val="20"/>
        </w:rPr>
        <w:t xml:space="preserve"> ust. </w:t>
      </w:r>
      <w:r w:rsidR="00740D42" w:rsidRPr="00A26B42">
        <w:rPr>
          <w:rFonts w:ascii="Arial" w:hAnsi="Arial" w:cs="Arial"/>
          <w:sz w:val="20"/>
          <w:szCs w:val="20"/>
        </w:rPr>
        <w:t>11</w:t>
      </w:r>
      <w:r w:rsidRPr="00A26B42">
        <w:rPr>
          <w:rFonts w:ascii="Arial" w:hAnsi="Arial" w:cs="Arial"/>
          <w:sz w:val="20"/>
          <w:szCs w:val="20"/>
        </w:rPr>
        <w:t>.</w:t>
      </w:r>
    </w:p>
    <w:p w:rsidR="004D1E39" w:rsidRPr="00A26B42" w:rsidRDefault="004D1E39" w:rsidP="005C5C9A">
      <w:pPr>
        <w:pStyle w:val="Tekstpodstawowy"/>
        <w:spacing w:line="240" w:lineRule="auto"/>
        <w:jc w:val="center"/>
        <w:rPr>
          <w:rFonts w:ascii="Arial" w:hAnsi="Arial" w:cs="Arial"/>
          <w:b/>
          <w:sz w:val="20"/>
        </w:rPr>
      </w:pPr>
    </w:p>
    <w:p w:rsidR="004F67F0" w:rsidRPr="00A26B42" w:rsidRDefault="004F67F0" w:rsidP="004F67F0">
      <w:pPr>
        <w:pStyle w:val="Tekstpodstawowy"/>
        <w:spacing w:line="240" w:lineRule="auto"/>
        <w:jc w:val="center"/>
        <w:rPr>
          <w:rFonts w:ascii="Arial" w:hAnsi="Arial" w:cs="Arial"/>
          <w:b/>
          <w:sz w:val="20"/>
        </w:rPr>
      </w:pPr>
      <w:r w:rsidRPr="00A26B42">
        <w:rPr>
          <w:rFonts w:ascii="Arial" w:hAnsi="Arial" w:cs="Arial"/>
          <w:b/>
          <w:sz w:val="20"/>
        </w:rPr>
        <w:t>§ 2</w:t>
      </w:r>
      <w:r w:rsidR="005D5D03" w:rsidRPr="00A26B42">
        <w:rPr>
          <w:rFonts w:ascii="Arial" w:hAnsi="Arial" w:cs="Arial"/>
          <w:b/>
          <w:sz w:val="20"/>
        </w:rPr>
        <w:t>3</w:t>
      </w:r>
    </w:p>
    <w:p w:rsidR="004D1E39" w:rsidRPr="00A26B42" w:rsidRDefault="004D1E39" w:rsidP="005C5C9A">
      <w:pPr>
        <w:pStyle w:val="Tekstpodstawowy"/>
        <w:spacing w:line="240" w:lineRule="auto"/>
        <w:jc w:val="center"/>
        <w:rPr>
          <w:rFonts w:ascii="Arial" w:hAnsi="Arial" w:cs="Arial"/>
          <w:b/>
          <w:sz w:val="20"/>
        </w:rPr>
      </w:pPr>
    </w:p>
    <w:p w:rsidR="00446F64" w:rsidRPr="00A26B42" w:rsidRDefault="00446F64" w:rsidP="00562C93">
      <w:pPr>
        <w:pStyle w:val="Akapitzlist"/>
        <w:numPr>
          <w:ilvl w:val="0"/>
          <w:numId w:val="56"/>
        </w:numPr>
        <w:autoSpaceDE w:val="0"/>
        <w:autoSpaceDN w:val="0"/>
        <w:adjustRightInd w:val="0"/>
        <w:ind w:left="426" w:hanging="426"/>
        <w:jc w:val="both"/>
        <w:rPr>
          <w:rFonts w:ascii="Arial" w:hAnsi="Arial" w:cs="Arial"/>
        </w:rPr>
      </w:pPr>
      <w:r w:rsidRPr="00A26B42">
        <w:rPr>
          <w:rFonts w:ascii="Arial" w:hAnsi="Arial" w:cs="Arial"/>
        </w:rPr>
        <w:t xml:space="preserve">Pożyczkobiorca nie ma prawa do scedowania swoich praw ani przeniesienia swoich praw </w:t>
      </w:r>
      <w:r w:rsidR="00745829" w:rsidRPr="00A26B42">
        <w:rPr>
          <w:rFonts w:ascii="Arial" w:hAnsi="Arial" w:cs="Arial"/>
        </w:rPr>
        <w:t xml:space="preserve">i </w:t>
      </w:r>
      <w:r w:rsidRPr="00A26B42">
        <w:rPr>
          <w:rFonts w:ascii="Arial" w:hAnsi="Arial" w:cs="Arial"/>
        </w:rPr>
        <w:t>obowiązków wynikających z umowy pożyczki</w:t>
      </w:r>
      <w:r w:rsidR="00745829" w:rsidRPr="00A26B42">
        <w:rPr>
          <w:rFonts w:ascii="Arial" w:hAnsi="Arial" w:cs="Arial"/>
        </w:rPr>
        <w:t xml:space="preserve"> na osobę trzecią</w:t>
      </w:r>
      <w:r w:rsidRPr="00A26B42">
        <w:rPr>
          <w:rFonts w:ascii="Arial" w:hAnsi="Arial" w:cs="Arial"/>
        </w:rPr>
        <w:t>, bez uprzedniej pisemnej zgody Pożyczkodawcy.</w:t>
      </w:r>
    </w:p>
    <w:p w:rsidR="00446F64" w:rsidRPr="00A26B42" w:rsidRDefault="00446F64" w:rsidP="00562C93">
      <w:pPr>
        <w:pStyle w:val="Akapitzlist"/>
        <w:numPr>
          <w:ilvl w:val="0"/>
          <w:numId w:val="56"/>
        </w:numPr>
        <w:autoSpaceDE w:val="0"/>
        <w:autoSpaceDN w:val="0"/>
        <w:adjustRightInd w:val="0"/>
        <w:ind w:left="426" w:hanging="426"/>
        <w:jc w:val="both"/>
        <w:rPr>
          <w:rFonts w:ascii="Arial" w:hAnsi="Arial" w:cs="Arial"/>
        </w:rPr>
      </w:pPr>
      <w:bookmarkStart w:id="2" w:name="_Ref38168143"/>
      <w:r w:rsidRPr="00A26B42">
        <w:rPr>
          <w:rFonts w:ascii="Arial" w:hAnsi="Arial" w:cs="Arial"/>
        </w:rPr>
        <w:t xml:space="preserve">Pożyczkodawca ma prawo do scedowania lub przeniesienia </w:t>
      </w:r>
      <w:r w:rsidR="00745829" w:rsidRPr="00A26B42">
        <w:rPr>
          <w:rFonts w:ascii="Arial" w:hAnsi="Arial" w:cs="Arial"/>
        </w:rPr>
        <w:t xml:space="preserve">wierzytelności oraz </w:t>
      </w:r>
      <w:r w:rsidRPr="00A26B42">
        <w:rPr>
          <w:rFonts w:ascii="Arial" w:hAnsi="Arial" w:cs="Arial"/>
        </w:rPr>
        <w:t xml:space="preserve">swoich praw i obowiązków wynikających z umowy pożyczki </w:t>
      </w:r>
      <w:r w:rsidR="00745829" w:rsidRPr="00A26B42">
        <w:rPr>
          <w:rFonts w:ascii="Arial" w:hAnsi="Arial" w:cs="Arial"/>
        </w:rPr>
        <w:t xml:space="preserve">na osobę trzecią </w:t>
      </w:r>
      <w:r w:rsidR="005A5096" w:rsidRPr="00A26B42">
        <w:rPr>
          <w:rFonts w:ascii="Arial" w:hAnsi="Arial" w:cs="Arial"/>
        </w:rPr>
        <w:t>po otrzymaniu pisemnej zgody Menadżera lub Instytucji Zarządzającej</w:t>
      </w:r>
      <w:r w:rsidR="00745829" w:rsidRPr="00A26B42">
        <w:rPr>
          <w:rFonts w:ascii="Arial" w:hAnsi="Arial" w:cs="Arial"/>
        </w:rPr>
        <w:t>.</w:t>
      </w:r>
      <w:bookmarkEnd w:id="2"/>
    </w:p>
    <w:p w:rsidR="005A5096" w:rsidRPr="00A26B42" w:rsidRDefault="005A5096" w:rsidP="00562C93">
      <w:pPr>
        <w:pStyle w:val="Akapitzlist"/>
        <w:numPr>
          <w:ilvl w:val="0"/>
          <w:numId w:val="56"/>
        </w:numPr>
        <w:autoSpaceDE w:val="0"/>
        <w:autoSpaceDN w:val="0"/>
        <w:adjustRightInd w:val="0"/>
        <w:ind w:left="425" w:hanging="425"/>
        <w:jc w:val="both"/>
        <w:rPr>
          <w:rFonts w:ascii="Arial" w:hAnsi="Arial" w:cs="Arial"/>
        </w:rPr>
      </w:pPr>
      <w:r w:rsidRPr="00A26B42">
        <w:rPr>
          <w:rFonts w:ascii="Arial" w:hAnsi="Arial" w:cs="Arial"/>
        </w:rPr>
        <w:t xml:space="preserve">Pożyczkodawca ma prawo do scedowania lub przeniesienia wierzytelności oraz </w:t>
      </w:r>
      <w:r w:rsidR="00745829" w:rsidRPr="00A26B42">
        <w:rPr>
          <w:rFonts w:ascii="Arial" w:hAnsi="Arial" w:cs="Arial"/>
        </w:rPr>
        <w:t xml:space="preserve">swoich </w:t>
      </w:r>
      <w:r w:rsidRPr="00A26B42">
        <w:rPr>
          <w:rFonts w:ascii="Arial" w:hAnsi="Arial" w:cs="Arial"/>
        </w:rPr>
        <w:t>praw</w:t>
      </w:r>
      <w:r w:rsidR="00745829" w:rsidRPr="00A26B42">
        <w:rPr>
          <w:rFonts w:ascii="Arial" w:hAnsi="Arial" w:cs="Arial"/>
        </w:rPr>
        <w:t xml:space="preserve"> i </w:t>
      </w:r>
      <w:r w:rsidRPr="00A26B42">
        <w:rPr>
          <w:rFonts w:ascii="Arial" w:hAnsi="Arial" w:cs="Arial"/>
        </w:rPr>
        <w:t>obowiązków wynikających z Umowy Operacyjnej na osobę trzecią</w:t>
      </w:r>
      <w:r w:rsidR="00745829" w:rsidRPr="00A26B42">
        <w:rPr>
          <w:rFonts w:ascii="Arial" w:hAnsi="Arial" w:cs="Arial"/>
        </w:rPr>
        <w:t xml:space="preserve"> po otrzymaniu pisemnej zgody </w:t>
      </w:r>
      <w:r w:rsidRPr="00A26B42">
        <w:rPr>
          <w:rFonts w:ascii="Arial" w:hAnsi="Arial" w:cs="Arial"/>
        </w:rPr>
        <w:t>Menadżera lub Instytucji Zarządzającej</w:t>
      </w:r>
      <w:r w:rsidR="00745829" w:rsidRPr="00A26B42">
        <w:rPr>
          <w:rFonts w:ascii="Arial" w:hAnsi="Arial" w:cs="Arial"/>
        </w:rPr>
        <w:t>.</w:t>
      </w:r>
      <w:r w:rsidRPr="00A26B42">
        <w:rPr>
          <w:rFonts w:ascii="Arial" w:hAnsi="Arial" w:cs="Arial"/>
        </w:rPr>
        <w:t xml:space="preserve"> </w:t>
      </w:r>
    </w:p>
    <w:p w:rsidR="004F67F0" w:rsidRPr="00A26B42" w:rsidRDefault="004F67F0" w:rsidP="00562C93">
      <w:pPr>
        <w:pStyle w:val="Akapitzlist"/>
        <w:numPr>
          <w:ilvl w:val="0"/>
          <w:numId w:val="56"/>
        </w:numPr>
        <w:ind w:left="425" w:hanging="425"/>
        <w:jc w:val="both"/>
        <w:rPr>
          <w:rFonts w:ascii="Arial" w:hAnsi="Arial" w:cs="Arial"/>
        </w:rPr>
      </w:pPr>
      <w:r w:rsidRPr="00A26B42">
        <w:rPr>
          <w:rFonts w:ascii="Arial" w:hAnsi="Arial" w:cs="Arial"/>
        </w:rPr>
        <w:t xml:space="preserve">W przypadku </w:t>
      </w:r>
      <w:r w:rsidR="005D5D03" w:rsidRPr="00A26B42">
        <w:rPr>
          <w:rFonts w:ascii="Arial" w:hAnsi="Arial" w:cs="Arial"/>
        </w:rPr>
        <w:t xml:space="preserve">powstania Nieprawidłowości po stronie Pośrednika Finansowego, </w:t>
      </w:r>
      <w:r w:rsidRPr="00A26B42">
        <w:rPr>
          <w:rFonts w:ascii="Arial" w:hAnsi="Arial" w:cs="Arial"/>
        </w:rPr>
        <w:t xml:space="preserve">wygaśnięcia lub rozwiązania Umowy Operacyjnej wszelkie prawa i obowiązki Pośrednika Finansowego z niej wynikające </w:t>
      </w:r>
      <w:r w:rsidR="005D5D03" w:rsidRPr="00A26B42">
        <w:rPr>
          <w:rFonts w:ascii="Arial" w:hAnsi="Arial" w:cs="Arial"/>
        </w:rPr>
        <w:t xml:space="preserve"> wraz z zabezpieczeniami </w:t>
      </w:r>
      <w:r w:rsidRPr="00A26B42">
        <w:rPr>
          <w:rFonts w:ascii="Arial" w:hAnsi="Arial" w:cs="Arial"/>
        </w:rPr>
        <w:t>przechodzą odpowiednio na: Menadżera, Instytucję Zarządzającą lub podmiot przez nie wskazany.</w:t>
      </w:r>
    </w:p>
    <w:p w:rsidR="004F67F0" w:rsidRPr="00A26B42" w:rsidRDefault="004F67F0" w:rsidP="00562C93">
      <w:pPr>
        <w:pStyle w:val="Akapitzlist"/>
        <w:numPr>
          <w:ilvl w:val="0"/>
          <w:numId w:val="56"/>
        </w:numPr>
        <w:autoSpaceDE w:val="0"/>
        <w:autoSpaceDN w:val="0"/>
        <w:adjustRightInd w:val="0"/>
        <w:ind w:left="425" w:hanging="425"/>
        <w:jc w:val="both"/>
        <w:rPr>
          <w:rFonts w:ascii="Arial" w:hAnsi="Arial" w:cs="Arial"/>
        </w:rPr>
      </w:pPr>
      <w:r w:rsidRPr="00A26B42">
        <w:rPr>
          <w:rFonts w:ascii="Arial" w:hAnsi="Arial" w:cs="Arial"/>
        </w:rPr>
        <w:t xml:space="preserve">W przypadku wygaśnięcia lub rozwiązania Umowy o Finansowanie wszelkie prawa i obowiązki Menadżera wynikające z Umowy Operacyjnej przechodzą na Instytucję Zarządzającą lub na podmiot przez nią wskazany. </w:t>
      </w:r>
    </w:p>
    <w:p w:rsidR="004F67F0" w:rsidRPr="00A26B42" w:rsidRDefault="004F67F0" w:rsidP="00562C93">
      <w:pPr>
        <w:pStyle w:val="Akapitzlist"/>
        <w:numPr>
          <w:ilvl w:val="0"/>
          <w:numId w:val="56"/>
        </w:numPr>
        <w:suppressAutoHyphens/>
        <w:autoSpaceDE w:val="0"/>
        <w:autoSpaceDN w:val="0"/>
        <w:adjustRightInd w:val="0"/>
        <w:ind w:left="426" w:hanging="426"/>
        <w:jc w:val="both"/>
        <w:rPr>
          <w:rFonts w:ascii="Arial" w:hAnsi="Arial" w:cs="Arial"/>
        </w:rPr>
      </w:pPr>
      <w:r w:rsidRPr="00A26B42">
        <w:rPr>
          <w:rFonts w:ascii="Arial" w:hAnsi="Arial" w:cs="Arial"/>
        </w:rPr>
        <w:t>Pożyczkobiorca przyjmuje do wiadomości, iż:</w:t>
      </w:r>
    </w:p>
    <w:p w:rsidR="004F67F0" w:rsidRPr="00A26B42" w:rsidRDefault="004F67F0" w:rsidP="00562C93">
      <w:pPr>
        <w:pStyle w:val="Akapitzlist"/>
        <w:numPr>
          <w:ilvl w:val="0"/>
          <w:numId w:val="57"/>
        </w:numPr>
        <w:suppressAutoHyphens/>
        <w:autoSpaceDE w:val="0"/>
        <w:autoSpaceDN w:val="0"/>
        <w:adjustRightInd w:val="0"/>
        <w:ind w:left="851" w:hanging="425"/>
        <w:jc w:val="both"/>
        <w:rPr>
          <w:rFonts w:ascii="Arial" w:hAnsi="Arial" w:cs="Arial"/>
        </w:rPr>
      </w:pPr>
      <w:r w:rsidRPr="00A26B42">
        <w:rPr>
          <w:rFonts w:ascii="Arial" w:hAnsi="Arial" w:cs="Arial"/>
        </w:rPr>
        <w:t>pomiędzy Menadżerem i Pośrednikiem Finansowym została zawarta umowa cesji praw z wierzytelności i zabezpieczeń na zabezpieczenie roszczeń wynikających z Umowy Operacyjnej, na podstawie której Pośrednik Finansowy jako Cedent przelewa przyszłe zabezpieczone wierzytelności, wynikające z zawartych Umów Inwestycyjnych na Menadżera jako Cesjonariusza wraz z wszelkimi prawami związanymi z zabezpieczonymi wierzytelnościami lub z nich wynikającymi pod warunkiem zawieszającym wystąpienia Nieprawidłowości,</w:t>
      </w:r>
    </w:p>
    <w:p w:rsidR="004F67F0" w:rsidRPr="00A26B42" w:rsidRDefault="004F67F0" w:rsidP="00562C93">
      <w:pPr>
        <w:pStyle w:val="Akapitzlist"/>
        <w:numPr>
          <w:ilvl w:val="0"/>
          <w:numId w:val="57"/>
        </w:numPr>
        <w:autoSpaceDE w:val="0"/>
        <w:autoSpaceDN w:val="0"/>
        <w:adjustRightInd w:val="0"/>
        <w:ind w:left="851" w:hanging="425"/>
        <w:jc w:val="both"/>
        <w:rPr>
          <w:rFonts w:ascii="Arial" w:hAnsi="Arial" w:cs="Arial"/>
        </w:rPr>
      </w:pPr>
      <w:r w:rsidRPr="00A26B42">
        <w:rPr>
          <w:rFonts w:ascii="Arial" w:hAnsi="Arial" w:cs="Arial"/>
        </w:rPr>
        <w:lastRenderedPageBreak/>
        <w:t>w razie ziszczenia się warunku zawieszającego, Pośrednik Finansowy uprawniony jest do przeniesienia zabezpieczonych wierzytelności zgodnie z zapisem pkt</w:t>
      </w:r>
      <w:r w:rsidR="00342E7E" w:rsidRPr="00A26B42">
        <w:rPr>
          <w:rFonts w:ascii="Arial" w:hAnsi="Arial" w:cs="Arial"/>
        </w:rPr>
        <w:t>.</w:t>
      </w:r>
      <w:r w:rsidRPr="00A26B42">
        <w:rPr>
          <w:rFonts w:ascii="Arial" w:hAnsi="Arial" w:cs="Arial"/>
        </w:rPr>
        <w:t xml:space="preserve"> 1, a Ostateczny Odbiorca oraz osoby udzielające zabezpieczenia spłaty Jednostkowych Pożyczek zobowiązani są do udzielenia mu wszystkich potrzebnych upoważnień związanych z przeniesieniem,</w:t>
      </w:r>
    </w:p>
    <w:p w:rsidR="004F67F0" w:rsidRPr="00A26B42" w:rsidRDefault="004F67F0" w:rsidP="00562C93">
      <w:pPr>
        <w:pStyle w:val="Akapitzlist"/>
        <w:numPr>
          <w:ilvl w:val="0"/>
          <w:numId w:val="57"/>
        </w:numPr>
        <w:autoSpaceDE w:val="0"/>
        <w:autoSpaceDN w:val="0"/>
        <w:adjustRightInd w:val="0"/>
        <w:ind w:left="851" w:hanging="425"/>
        <w:jc w:val="both"/>
        <w:rPr>
          <w:rFonts w:ascii="Arial" w:hAnsi="Arial" w:cs="Arial"/>
        </w:rPr>
      </w:pPr>
      <w:r w:rsidRPr="00A26B42">
        <w:rPr>
          <w:rFonts w:ascii="Arial" w:hAnsi="Arial" w:cs="Arial"/>
        </w:rPr>
        <w:t xml:space="preserve">w razie ziszczenia się warunku zawieszającego, Menadżer może dochodzić wszystkich swoich praw wynikających z Umowy Operacyjnej według swojego uznania; w szczególności może wydawać polecenia zapłaty Ostatecznym Odbiorcom oraz zajmować wszystkie kwoty do wypłacenia w związku z zabezpieczonymi wierzytelnościami, przenosić zabezpieczone wierzytelności lub je sprzedawać, </w:t>
      </w:r>
    </w:p>
    <w:p w:rsidR="004F67F0" w:rsidRPr="00A26B42" w:rsidRDefault="004F67F0" w:rsidP="00562C93">
      <w:pPr>
        <w:pStyle w:val="BMind"/>
        <w:numPr>
          <w:ilvl w:val="0"/>
          <w:numId w:val="57"/>
        </w:numPr>
        <w:spacing w:before="0" w:line="240" w:lineRule="auto"/>
        <w:ind w:left="851" w:hanging="425"/>
        <w:rPr>
          <w:rFonts w:ascii="Arial" w:hAnsi="Arial" w:cs="Arial"/>
          <w:sz w:val="20"/>
        </w:rPr>
      </w:pPr>
      <w:r w:rsidRPr="00A26B42">
        <w:rPr>
          <w:rFonts w:ascii="Arial" w:hAnsi="Arial" w:cs="Arial"/>
          <w:sz w:val="20"/>
        </w:rPr>
        <w:t>Menadżer ma prawo przenieść wszystkie swoje prawa i obowiązki wynikające z umowy cesji praw z wierzytelności i zabezpieczeń na osobę trzecią, w szczególności na Instytucję Zarządzającą,</w:t>
      </w:r>
    </w:p>
    <w:p w:rsidR="004F67F0" w:rsidRPr="00A26B42" w:rsidRDefault="004F67F0" w:rsidP="00562C93">
      <w:pPr>
        <w:pStyle w:val="Akapitzlist"/>
        <w:numPr>
          <w:ilvl w:val="0"/>
          <w:numId w:val="57"/>
        </w:numPr>
        <w:autoSpaceDE w:val="0"/>
        <w:autoSpaceDN w:val="0"/>
        <w:adjustRightInd w:val="0"/>
        <w:ind w:left="851" w:hanging="425"/>
        <w:jc w:val="both"/>
        <w:rPr>
          <w:rFonts w:ascii="Arial" w:hAnsi="Arial" w:cs="Arial"/>
        </w:rPr>
      </w:pPr>
      <w:r w:rsidRPr="00A26B42">
        <w:rPr>
          <w:rFonts w:ascii="Arial" w:hAnsi="Arial" w:cs="Arial"/>
        </w:rPr>
        <w:t xml:space="preserve">Pośrednik Finansowy ma prawo ujawniać instytucji, na którą (lub za pośrednictwem której) ceduje lub przenosi (albo zamierza scedować lub przenieść) całość lub część swoich praw i obowiązków wynikających z Umowy Operacyjnej i Umowy Inwestycyjnej, wszelkie informacje na temat Ostatecznego Odbiorcy i Umowy Inwestycyjnej uznane przez Pośrednika Finansowego za właściwe. </w:t>
      </w:r>
    </w:p>
    <w:p w:rsidR="004F67F0" w:rsidRPr="00A26B42" w:rsidRDefault="004F67F0" w:rsidP="00562C93">
      <w:pPr>
        <w:pStyle w:val="Akapitzlist"/>
        <w:numPr>
          <w:ilvl w:val="0"/>
          <w:numId w:val="56"/>
        </w:numPr>
        <w:ind w:left="426" w:hanging="426"/>
        <w:jc w:val="both"/>
        <w:rPr>
          <w:rFonts w:ascii="Arial" w:hAnsi="Arial" w:cs="Arial"/>
        </w:rPr>
      </w:pPr>
      <w:r w:rsidRPr="00A26B42">
        <w:rPr>
          <w:rFonts w:ascii="Arial" w:hAnsi="Arial" w:cs="Arial"/>
        </w:rPr>
        <w:t xml:space="preserve">Pożyczkobiorca wyraża zgodę na podejmowanie przez osobę trzecią, działającą na rzecz Agencji w sytuacji, o której mowa w ust. </w:t>
      </w:r>
      <w:r w:rsidR="005627ED" w:rsidRPr="00A26B42">
        <w:rPr>
          <w:rFonts w:ascii="Arial" w:hAnsi="Arial" w:cs="Arial"/>
        </w:rPr>
        <w:t>6</w:t>
      </w:r>
      <w:r w:rsidRPr="00A26B42">
        <w:rPr>
          <w:rFonts w:ascii="Arial" w:hAnsi="Arial" w:cs="Arial"/>
        </w:rPr>
        <w:t>, wszelkich czynności zmierzających do dochodzenia nie uiszczonej, wymagalnej należności wynikającej z umowy pożyczki.</w:t>
      </w:r>
    </w:p>
    <w:p w:rsidR="004F67F0" w:rsidRPr="00A26B42" w:rsidRDefault="004F67F0" w:rsidP="00562C93">
      <w:pPr>
        <w:pStyle w:val="Akapitzlist"/>
        <w:numPr>
          <w:ilvl w:val="0"/>
          <w:numId w:val="56"/>
        </w:numPr>
        <w:ind w:left="426" w:hanging="426"/>
        <w:jc w:val="both"/>
        <w:rPr>
          <w:rFonts w:ascii="Arial" w:hAnsi="Arial" w:cs="Arial"/>
        </w:rPr>
      </w:pPr>
      <w:r w:rsidRPr="00A26B42">
        <w:rPr>
          <w:rFonts w:ascii="Arial" w:hAnsi="Arial" w:cs="Arial"/>
        </w:rPr>
        <w:t xml:space="preserve">Pośrednik Finansowy nie ponosi odpowiedzialności wobec osób trzecich za szkodę wyrządzoną przez Ostatecznego Odbiorcę w związku z realizacją Umowy Inwestycyjnej, za wyjątkiem szkód powstałych z winy Pośrednika Finansowego. </w:t>
      </w:r>
    </w:p>
    <w:p w:rsidR="004F67F0" w:rsidRPr="00A26B42" w:rsidRDefault="004F67F0" w:rsidP="00562C93">
      <w:pPr>
        <w:pStyle w:val="Akapitzlist"/>
        <w:numPr>
          <w:ilvl w:val="0"/>
          <w:numId w:val="56"/>
        </w:numPr>
        <w:autoSpaceDE w:val="0"/>
        <w:autoSpaceDN w:val="0"/>
        <w:adjustRightInd w:val="0"/>
        <w:ind w:left="426" w:hanging="426"/>
        <w:jc w:val="both"/>
        <w:rPr>
          <w:rFonts w:ascii="Arial" w:hAnsi="Arial" w:cs="Arial"/>
        </w:rPr>
      </w:pPr>
      <w:r w:rsidRPr="00A26B42">
        <w:rPr>
          <w:rFonts w:ascii="Arial" w:hAnsi="Arial" w:cs="Arial"/>
        </w:rPr>
        <w:t>Zmiany przepisów prawa mające zastosowanie do Regulaminu i umowy pożyczki zastępują z mocy prawa ich postanowienia.</w:t>
      </w:r>
    </w:p>
    <w:p w:rsidR="008D620C" w:rsidRPr="00A26B42" w:rsidRDefault="008D620C" w:rsidP="00562C93">
      <w:pPr>
        <w:pStyle w:val="Akapitzlist"/>
        <w:numPr>
          <w:ilvl w:val="0"/>
          <w:numId w:val="56"/>
        </w:numPr>
        <w:ind w:left="426" w:hanging="426"/>
        <w:jc w:val="both"/>
        <w:rPr>
          <w:rFonts w:ascii="Arial" w:hAnsi="Arial" w:cs="Arial"/>
        </w:rPr>
      </w:pPr>
      <w:r w:rsidRPr="00A26B42">
        <w:rPr>
          <w:rFonts w:ascii="Arial" w:hAnsi="Arial" w:cs="Arial"/>
        </w:rPr>
        <w:t>Wszystkie rozliczenia finansowe między Pożyczkodawcą, a Pożyczkobiorcą prowadzone w ramach realizacji umowy pożyczki będą dokonywane w złotych polskich.</w:t>
      </w:r>
    </w:p>
    <w:p w:rsidR="004F67F0" w:rsidRPr="00A26B42" w:rsidRDefault="004F67F0" w:rsidP="00562C93">
      <w:pPr>
        <w:pStyle w:val="Tekstpodstawowy2"/>
        <w:numPr>
          <w:ilvl w:val="0"/>
          <w:numId w:val="56"/>
        </w:numPr>
        <w:spacing w:after="0" w:line="240" w:lineRule="auto"/>
        <w:ind w:left="426" w:hanging="426"/>
        <w:jc w:val="both"/>
        <w:rPr>
          <w:rFonts w:ascii="Arial" w:hAnsi="Arial" w:cs="Arial"/>
          <w:sz w:val="20"/>
          <w:szCs w:val="20"/>
        </w:rPr>
      </w:pPr>
      <w:r w:rsidRPr="00A26B42">
        <w:rPr>
          <w:rFonts w:ascii="Arial" w:hAnsi="Arial" w:cs="Arial"/>
          <w:sz w:val="20"/>
          <w:szCs w:val="20"/>
        </w:rPr>
        <w:t xml:space="preserve">W przypadku wprowadzenia uregulowań prawnych lub finansowych oraz nowych obowiązujących interpretacji dotyczących opodatkowania podatkiem VAT odsetek od pożyczek, Agencja zastrzega sobie prawo do obciążenia </w:t>
      </w:r>
      <w:r w:rsidR="000453F6" w:rsidRPr="00A26B42">
        <w:rPr>
          <w:rFonts w:ascii="Arial" w:hAnsi="Arial" w:cs="Arial"/>
          <w:sz w:val="20"/>
          <w:szCs w:val="20"/>
        </w:rPr>
        <w:t>P</w:t>
      </w:r>
      <w:r w:rsidRPr="00A26B42">
        <w:rPr>
          <w:rFonts w:ascii="Arial" w:hAnsi="Arial" w:cs="Arial"/>
          <w:sz w:val="20"/>
          <w:szCs w:val="20"/>
        </w:rPr>
        <w:t xml:space="preserve">ożyczkobiorcy kwotą należnego podatku VAT, a </w:t>
      </w:r>
      <w:r w:rsidR="000453F6" w:rsidRPr="00A26B42">
        <w:rPr>
          <w:rFonts w:ascii="Arial" w:hAnsi="Arial" w:cs="Arial"/>
          <w:sz w:val="20"/>
          <w:szCs w:val="20"/>
        </w:rPr>
        <w:t>P</w:t>
      </w:r>
      <w:r w:rsidRPr="00A26B42">
        <w:rPr>
          <w:rFonts w:ascii="Arial" w:hAnsi="Arial" w:cs="Arial"/>
          <w:sz w:val="20"/>
          <w:szCs w:val="20"/>
        </w:rPr>
        <w:t>ożyczkobiorca zobowiązuje się go uiścić w terminie do 14 dni od daty otrzymania faktury.</w:t>
      </w:r>
    </w:p>
    <w:p w:rsidR="004F67F0" w:rsidRPr="00A26B42" w:rsidRDefault="004F67F0" w:rsidP="00562C93">
      <w:pPr>
        <w:pStyle w:val="Akapitzlist"/>
        <w:numPr>
          <w:ilvl w:val="0"/>
          <w:numId w:val="56"/>
        </w:numPr>
        <w:ind w:left="426" w:hanging="426"/>
        <w:jc w:val="both"/>
        <w:rPr>
          <w:rFonts w:ascii="Arial" w:hAnsi="Arial" w:cs="Arial"/>
        </w:rPr>
      </w:pPr>
      <w:r w:rsidRPr="00A26B42">
        <w:rPr>
          <w:rFonts w:ascii="Arial" w:hAnsi="Arial" w:cs="Arial"/>
        </w:rPr>
        <w:t>Kontynuacja działalności gospodarczej przez spadkobierców lub inne podmioty gospodarcze na dotychczasowych warunkach w ramach ogólnego następstwa prawnego nie powoduje wypowiedzenia/rozwiązania umowy pożyczki.</w:t>
      </w:r>
    </w:p>
    <w:p w:rsidR="003A6FCF" w:rsidRPr="00A26B42" w:rsidRDefault="003A6FCF" w:rsidP="00562C93">
      <w:pPr>
        <w:pStyle w:val="Akapitzlist"/>
        <w:numPr>
          <w:ilvl w:val="0"/>
          <w:numId w:val="56"/>
        </w:numPr>
        <w:ind w:left="426" w:hanging="426"/>
        <w:jc w:val="both"/>
        <w:rPr>
          <w:rFonts w:ascii="Arial" w:hAnsi="Arial" w:cs="Arial"/>
        </w:rPr>
      </w:pPr>
      <w:r w:rsidRPr="00A26B42">
        <w:rPr>
          <w:rFonts w:ascii="Arial" w:hAnsi="Arial" w:cs="Arial"/>
        </w:rPr>
        <w:t xml:space="preserve">Pożyczkodawca udziela na wniosek Pożyczkobiorcy i/lub poręczycieli i/lub osób udzielających rzeczowego zabezpieczenia spłaty pożyczki informacji o przebiegu obsługi pożyczki, przy czym przekazanie informacji następuje w formie uzgodnionej z zainteresowanymi, a zakres informacji może obejmować np. informacje nt. opóźnień i zaległości w spłacie pożyczek. </w:t>
      </w:r>
    </w:p>
    <w:p w:rsidR="00153222" w:rsidRPr="00A26B42" w:rsidRDefault="00543E3B" w:rsidP="00562C93">
      <w:pPr>
        <w:numPr>
          <w:ilvl w:val="0"/>
          <w:numId w:val="56"/>
        </w:numPr>
        <w:ind w:left="426" w:hanging="426"/>
        <w:jc w:val="both"/>
        <w:rPr>
          <w:rFonts w:ascii="Arial" w:hAnsi="Arial" w:cs="Arial"/>
          <w:sz w:val="20"/>
          <w:szCs w:val="20"/>
        </w:rPr>
      </w:pPr>
      <w:r w:rsidRPr="00A26B42">
        <w:rPr>
          <w:rFonts w:ascii="Arial" w:hAnsi="Arial" w:cs="Arial"/>
          <w:sz w:val="20"/>
          <w:szCs w:val="20"/>
        </w:rPr>
        <w:t xml:space="preserve">Wszelkie powiadomienia związane z realizacją umowy pożyczki </w:t>
      </w:r>
      <w:r w:rsidR="00153222" w:rsidRPr="00A26B42">
        <w:rPr>
          <w:rFonts w:ascii="Arial" w:hAnsi="Arial" w:cs="Arial"/>
          <w:sz w:val="20"/>
          <w:szCs w:val="20"/>
        </w:rPr>
        <w:t xml:space="preserve">wymagają formy pisemnej i </w:t>
      </w:r>
      <w:r w:rsidRPr="00A26B42">
        <w:rPr>
          <w:rFonts w:ascii="Arial" w:hAnsi="Arial" w:cs="Arial"/>
          <w:sz w:val="20"/>
          <w:szCs w:val="20"/>
        </w:rPr>
        <w:t>będą kierowane na adres siedziby Pożyczkodawcy</w:t>
      </w:r>
      <w:r w:rsidR="00153222" w:rsidRPr="00A26B42">
        <w:rPr>
          <w:rFonts w:ascii="Arial" w:hAnsi="Arial" w:cs="Arial"/>
          <w:sz w:val="20"/>
          <w:szCs w:val="20"/>
        </w:rPr>
        <w:t xml:space="preserve"> wskazany w komparycji umowy pożyczki</w:t>
      </w:r>
      <w:r w:rsidRPr="00A26B42">
        <w:rPr>
          <w:rFonts w:ascii="Arial" w:hAnsi="Arial" w:cs="Arial"/>
          <w:sz w:val="20"/>
          <w:szCs w:val="20"/>
        </w:rPr>
        <w:t xml:space="preserve"> oraz adres Pożyczkobiorcy wskazany </w:t>
      </w:r>
      <w:r w:rsidR="00153222" w:rsidRPr="00A26B42">
        <w:rPr>
          <w:rFonts w:ascii="Arial" w:hAnsi="Arial" w:cs="Arial"/>
          <w:sz w:val="20"/>
          <w:szCs w:val="20"/>
        </w:rPr>
        <w:t>w komparycji umowy pożyczki; jeżeli Pożyczkobiorca wskazał inny adres do korespondencji, wówczas powiadomienia będą kierowane na ten adres.</w:t>
      </w:r>
    </w:p>
    <w:p w:rsidR="00543E3B" w:rsidRPr="00A26B42" w:rsidRDefault="00543E3B" w:rsidP="00562C93">
      <w:pPr>
        <w:numPr>
          <w:ilvl w:val="0"/>
          <w:numId w:val="56"/>
        </w:numPr>
        <w:ind w:left="426" w:hanging="426"/>
        <w:jc w:val="both"/>
        <w:rPr>
          <w:rFonts w:ascii="Arial" w:hAnsi="Arial" w:cs="Arial"/>
          <w:sz w:val="20"/>
          <w:szCs w:val="20"/>
        </w:rPr>
      </w:pPr>
      <w:r w:rsidRPr="00A26B42">
        <w:rPr>
          <w:rFonts w:ascii="Arial" w:hAnsi="Arial" w:cs="Arial"/>
          <w:sz w:val="20"/>
          <w:szCs w:val="20"/>
        </w:rPr>
        <w:t xml:space="preserve">W przypadku zmiany adresów, o których mowa w ust. </w:t>
      </w:r>
      <w:r w:rsidR="00153222" w:rsidRPr="00A26B42">
        <w:rPr>
          <w:rFonts w:ascii="Arial" w:hAnsi="Arial" w:cs="Arial"/>
          <w:sz w:val="20"/>
          <w:szCs w:val="20"/>
        </w:rPr>
        <w:t>14</w:t>
      </w:r>
      <w:r w:rsidRPr="00A26B42">
        <w:rPr>
          <w:rFonts w:ascii="Arial" w:hAnsi="Arial" w:cs="Arial"/>
          <w:sz w:val="20"/>
          <w:szCs w:val="20"/>
        </w:rPr>
        <w:t xml:space="preserve">, Strony Umowy są obowiązane do wzajemnego powiadomienia o nowym adresie w terminie do </w:t>
      </w:r>
      <w:r w:rsidR="00153222" w:rsidRPr="00A26B42">
        <w:rPr>
          <w:rFonts w:ascii="Arial" w:hAnsi="Arial" w:cs="Arial"/>
          <w:sz w:val="20"/>
          <w:szCs w:val="20"/>
        </w:rPr>
        <w:t>7</w:t>
      </w:r>
      <w:r w:rsidRPr="00A26B42">
        <w:rPr>
          <w:rFonts w:ascii="Arial" w:hAnsi="Arial" w:cs="Arial"/>
          <w:sz w:val="20"/>
          <w:szCs w:val="20"/>
        </w:rPr>
        <w:t xml:space="preserve"> dni roboczych od dnia zmiany adresu.</w:t>
      </w:r>
    </w:p>
    <w:p w:rsidR="000C1B61" w:rsidRPr="00A26B42" w:rsidRDefault="00153222" w:rsidP="00562C93">
      <w:pPr>
        <w:numPr>
          <w:ilvl w:val="0"/>
          <w:numId w:val="56"/>
        </w:numPr>
        <w:ind w:left="426" w:hanging="426"/>
        <w:jc w:val="both"/>
        <w:rPr>
          <w:rFonts w:ascii="Arial" w:hAnsi="Arial" w:cs="Arial"/>
          <w:sz w:val="20"/>
          <w:szCs w:val="20"/>
        </w:rPr>
      </w:pPr>
      <w:r w:rsidRPr="00A26B42">
        <w:rPr>
          <w:rFonts w:ascii="Arial" w:hAnsi="Arial" w:cs="Arial"/>
          <w:sz w:val="20"/>
          <w:szCs w:val="20"/>
        </w:rPr>
        <w:t>W ramach kontaktów roboczych związanych z realizacją umowy pożyczki dopuszcza się możliwość przekazywania informacji pocztą elektroniczną na adresy e-mail:</w:t>
      </w:r>
    </w:p>
    <w:p w:rsidR="000C1B61" w:rsidRPr="00A26B42" w:rsidRDefault="000C1B61" w:rsidP="00562C93">
      <w:pPr>
        <w:pStyle w:val="Akapitzlist"/>
        <w:numPr>
          <w:ilvl w:val="0"/>
          <w:numId w:val="60"/>
        </w:numPr>
        <w:ind w:left="851" w:hanging="425"/>
        <w:jc w:val="both"/>
        <w:rPr>
          <w:rFonts w:ascii="Arial" w:hAnsi="Arial" w:cs="Arial"/>
        </w:rPr>
      </w:pPr>
      <w:r w:rsidRPr="00A26B42">
        <w:rPr>
          <w:rFonts w:ascii="Arial" w:hAnsi="Arial" w:cs="Arial"/>
        </w:rPr>
        <w:t xml:space="preserve">Pożyczkodawcy: </w:t>
      </w:r>
      <w:r w:rsidRPr="00A26B42">
        <w:rPr>
          <w:rFonts w:ascii="Arial" w:hAnsi="Arial" w:cs="Arial"/>
          <w:b/>
          <w:u w:val="single"/>
        </w:rPr>
        <w:t>wmarr</w:t>
      </w:r>
      <w:hyperlink r:id="rId16" w:history="1">
        <w:r w:rsidRPr="00A26B42">
          <w:rPr>
            <w:rStyle w:val="Hipercze"/>
            <w:rFonts w:ascii="Arial" w:hAnsi="Arial" w:cs="Arial"/>
            <w:b/>
            <w:color w:val="auto"/>
          </w:rPr>
          <w:t>@wmarr.olsztyn.pl</w:t>
        </w:r>
      </w:hyperlink>
      <w:r w:rsidRPr="00A26B42">
        <w:rPr>
          <w:rFonts w:ascii="Arial" w:hAnsi="Arial" w:cs="Arial"/>
        </w:rPr>
        <w:t xml:space="preserve"> lub adres e-mail pracownika Pożyczkodawcy, przez niego wskazany,</w:t>
      </w:r>
    </w:p>
    <w:p w:rsidR="000C1B61" w:rsidRPr="00A26B42" w:rsidRDefault="000C1B61" w:rsidP="00562C93">
      <w:pPr>
        <w:pStyle w:val="Akapitzlist"/>
        <w:numPr>
          <w:ilvl w:val="0"/>
          <w:numId w:val="60"/>
        </w:numPr>
        <w:ind w:left="851" w:hanging="425"/>
        <w:jc w:val="both"/>
        <w:rPr>
          <w:rFonts w:ascii="Arial" w:hAnsi="Arial" w:cs="Arial"/>
        </w:rPr>
      </w:pPr>
      <w:r w:rsidRPr="00A26B42">
        <w:rPr>
          <w:rFonts w:ascii="Arial" w:hAnsi="Arial" w:cs="Arial"/>
        </w:rPr>
        <w:t>Pożyczkobiorcy: adres email przez niego wskazany we wniosku o udzielenie pożyczki lub inny</w:t>
      </w:r>
      <w:r w:rsidR="0006518E" w:rsidRPr="00A26B42">
        <w:rPr>
          <w:rFonts w:ascii="Arial" w:hAnsi="Arial" w:cs="Arial"/>
        </w:rPr>
        <w:t xml:space="preserve"> adres e-mail</w:t>
      </w:r>
      <w:r w:rsidRPr="00A26B42">
        <w:rPr>
          <w:rFonts w:ascii="Arial" w:hAnsi="Arial" w:cs="Arial"/>
        </w:rPr>
        <w:t xml:space="preserve"> przez niego wskazany</w:t>
      </w:r>
      <w:r w:rsidR="0006518E" w:rsidRPr="00A26B42">
        <w:rPr>
          <w:rFonts w:ascii="Arial" w:hAnsi="Arial" w:cs="Arial"/>
        </w:rPr>
        <w:t>.</w:t>
      </w:r>
      <w:r w:rsidRPr="00A26B42">
        <w:rPr>
          <w:rFonts w:ascii="Arial" w:hAnsi="Arial" w:cs="Arial"/>
        </w:rPr>
        <w:t xml:space="preserve"> </w:t>
      </w:r>
    </w:p>
    <w:p w:rsidR="00543E3B" w:rsidRPr="00A26B42" w:rsidRDefault="000C1B61" w:rsidP="00562C93">
      <w:pPr>
        <w:numPr>
          <w:ilvl w:val="0"/>
          <w:numId w:val="56"/>
        </w:numPr>
        <w:ind w:left="426" w:hanging="426"/>
        <w:jc w:val="both"/>
        <w:rPr>
          <w:rFonts w:ascii="Arial" w:hAnsi="Arial" w:cs="Arial"/>
          <w:sz w:val="20"/>
          <w:szCs w:val="20"/>
        </w:rPr>
      </w:pPr>
      <w:r w:rsidRPr="00A26B42">
        <w:rPr>
          <w:rFonts w:ascii="Arial" w:hAnsi="Arial" w:cs="Arial"/>
          <w:sz w:val="20"/>
          <w:szCs w:val="20"/>
        </w:rPr>
        <w:t xml:space="preserve">Informacje </w:t>
      </w:r>
      <w:r w:rsidR="00153222" w:rsidRPr="00A26B42">
        <w:rPr>
          <w:rFonts w:ascii="Arial" w:hAnsi="Arial" w:cs="Arial"/>
          <w:sz w:val="20"/>
          <w:szCs w:val="20"/>
        </w:rPr>
        <w:t>przekazan</w:t>
      </w:r>
      <w:r w:rsidRPr="00A26B42">
        <w:rPr>
          <w:rFonts w:ascii="Arial" w:hAnsi="Arial" w:cs="Arial"/>
          <w:sz w:val="20"/>
          <w:szCs w:val="20"/>
        </w:rPr>
        <w:t>e poczt</w:t>
      </w:r>
      <w:r w:rsidR="0006518E" w:rsidRPr="00A26B42">
        <w:rPr>
          <w:rFonts w:ascii="Arial" w:hAnsi="Arial" w:cs="Arial"/>
          <w:sz w:val="20"/>
          <w:szCs w:val="20"/>
        </w:rPr>
        <w:t>ą</w:t>
      </w:r>
      <w:r w:rsidRPr="00A26B42">
        <w:rPr>
          <w:rFonts w:ascii="Arial" w:hAnsi="Arial" w:cs="Arial"/>
          <w:sz w:val="20"/>
          <w:szCs w:val="20"/>
        </w:rPr>
        <w:t xml:space="preserve"> elektroniczną </w:t>
      </w:r>
      <w:r w:rsidR="00153222" w:rsidRPr="00A26B42">
        <w:rPr>
          <w:rFonts w:ascii="Arial" w:hAnsi="Arial" w:cs="Arial"/>
          <w:sz w:val="20"/>
          <w:szCs w:val="20"/>
        </w:rPr>
        <w:t>uważa się za doręczon</w:t>
      </w:r>
      <w:r w:rsidRPr="00A26B42">
        <w:rPr>
          <w:rFonts w:ascii="Arial" w:hAnsi="Arial" w:cs="Arial"/>
          <w:sz w:val="20"/>
          <w:szCs w:val="20"/>
        </w:rPr>
        <w:t>e.</w:t>
      </w:r>
    </w:p>
    <w:p w:rsidR="005627ED" w:rsidRPr="00A26B42" w:rsidRDefault="005627ED" w:rsidP="00562C93">
      <w:pPr>
        <w:pStyle w:val="Akapitzlist"/>
        <w:numPr>
          <w:ilvl w:val="0"/>
          <w:numId w:val="56"/>
        </w:numPr>
        <w:ind w:left="426" w:hanging="426"/>
        <w:jc w:val="both"/>
        <w:rPr>
          <w:rFonts w:ascii="Arial" w:hAnsi="Arial" w:cs="Arial"/>
        </w:rPr>
      </w:pPr>
      <w:r w:rsidRPr="00A26B42">
        <w:rPr>
          <w:rFonts w:ascii="Arial" w:hAnsi="Arial" w:cs="Arial"/>
        </w:rPr>
        <w:t>W sprawach nieuregulowanych niniejszą umową zastosowanie mają odpowiednie reguły i zasady wynikające z Projektu, a także odpowiednie przepisy prawa Unii Europejskiej, oraz krajowego, w szczególności wymienione w § 1 niniejszej umowy oraz zapisy Regulaminu.</w:t>
      </w:r>
    </w:p>
    <w:p w:rsidR="005627ED" w:rsidRPr="00A26B42" w:rsidRDefault="005627ED" w:rsidP="00562C93">
      <w:pPr>
        <w:pStyle w:val="Akapitzlist"/>
        <w:numPr>
          <w:ilvl w:val="0"/>
          <w:numId w:val="56"/>
        </w:numPr>
        <w:ind w:left="426" w:hanging="426"/>
        <w:jc w:val="both"/>
        <w:rPr>
          <w:rFonts w:ascii="Arial" w:hAnsi="Arial" w:cs="Arial"/>
        </w:rPr>
      </w:pPr>
      <w:r w:rsidRPr="00A26B42">
        <w:rPr>
          <w:rFonts w:ascii="Arial" w:hAnsi="Arial" w:cs="Arial"/>
        </w:rPr>
        <w:t xml:space="preserve">Umowa pożyczki podlega wyłącznie prawu obowiązującemu na terytorium Rzeczypospolitej Polskiej. </w:t>
      </w:r>
    </w:p>
    <w:p w:rsidR="005627ED" w:rsidRPr="00A26B42" w:rsidRDefault="005627ED" w:rsidP="00562C93">
      <w:pPr>
        <w:pStyle w:val="Default"/>
        <w:numPr>
          <w:ilvl w:val="0"/>
          <w:numId w:val="56"/>
        </w:numPr>
        <w:ind w:left="426" w:hanging="426"/>
        <w:jc w:val="both"/>
        <w:rPr>
          <w:color w:val="auto"/>
          <w:sz w:val="20"/>
          <w:szCs w:val="20"/>
        </w:rPr>
      </w:pPr>
      <w:r w:rsidRPr="00A26B42">
        <w:rPr>
          <w:color w:val="auto"/>
          <w:sz w:val="20"/>
          <w:szCs w:val="20"/>
        </w:rPr>
        <w:t xml:space="preserve">Spory związane z realizacją Umowy Inwestycyjnej Strony Umowy będą starały się rozwiązać polubownie. </w:t>
      </w:r>
    </w:p>
    <w:p w:rsidR="005627ED" w:rsidRPr="00A26B42" w:rsidRDefault="005627ED" w:rsidP="00562C93">
      <w:pPr>
        <w:pStyle w:val="Akapitzlist"/>
        <w:numPr>
          <w:ilvl w:val="0"/>
          <w:numId w:val="56"/>
        </w:numPr>
        <w:suppressAutoHyphens/>
        <w:ind w:left="426" w:hanging="426"/>
        <w:jc w:val="both"/>
        <w:rPr>
          <w:rFonts w:ascii="Arial" w:hAnsi="Arial" w:cs="Arial"/>
        </w:rPr>
      </w:pPr>
      <w:r w:rsidRPr="00A26B42">
        <w:rPr>
          <w:rFonts w:ascii="Arial" w:hAnsi="Arial" w:cs="Arial"/>
        </w:rPr>
        <w:t>W przypadku braku porozumienia spór będzie podlegał rozstrzygnięciu przez sąd powszechny właściwy dla siedziby Pośrednika Finansowego, tj. Warmińsko-Mazurskiej Agencji Rozwoju Regionalnego S.A. w Olsztynie.</w:t>
      </w:r>
    </w:p>
    <w:p w:rsidR="0055174C" w:rsidRPr="00A26B42" w:rsidRDefault="00E334C3" w:rsidP="00E334C3">
      <w:pPr>
        <w:pStyle w:val="Tekstpodstawowy"/>
        <w:tabs>
          <w:tab w:val="center" w:pos="4819"/>
          <w:tab w:val="left" w:pos="5490"/>
        </w:tabs>
        <w:spacing w:line="240" w:lineRule="auto"/>
        <w:jc w:val="left"/>
        <w:rPr>
          <w:rFonts w:ascii="Arial" w:hAnsi="Arial" w:cs="Arial"/>
          <w:b/>
          <w:sz w:val="20"/>
        </w:rPr>
      </w:pPr>
      <w:r w:rsidRPr="00A26B42">
        <w:rPr>
          <w:rFonts w:ascii="Arial" w:hAnsi="Arial" w:cs="Arial"/>
          <w:b/>
          <w:sz w:val="20"/>
        </w:rPr>
        <w:tab/>
      </w:r>
      <w:r w:rsidR="0055174C" w:rsidRPr="00A26B42">
        <w:rPr>
          <w:rFonts w:ascii="Arial" w:hAnsi="Arial" w:cs="Arial"/>
          <w:b/>
          <w:sz w:val="20"/>
        </w:rPr>
        <w:t xml:space="preserve">§ </w:t>
      </w:r>
      <w:r w:rsidR="007B4391" w:rsidRPr="00A26B42">
        <w:rPr>
          <w:rFonts w:ascii="Arial" w:hAnsi="Arial" w:cs="Arial"/>
          <w:b/>
          <w:sz w:val="20"/>
        </w:rPr>
        <w:t>2</w:t>
      </w:r>
      <w:r w:rsidR="005D5D03" w:rsidRPr="00A26B42">
        <w:rPr>
          <w:rFonts w:ascii="Arial" w:hAnsi="Arial" w:cs="Arial"/>
          <w:b/>
          <w:sz w:val="20"/>
        </w:rPr>
        <w:t>4</w:t>
      </w:r>
      <w:r w:rsidRPr="00A26B42">
        <w:rPr>
          <w:rFonts w:ascii="Arial" w:hAnsi="Arial" w:cs="Arial"/>
          <w:b/>
          <w:sz w:val="20"/>
        </w:rPr>
        <w:tab/>
      </w:r>
    </w:p>
    <w:p w:rsidR="0055174C" w:rsidRPr="00A26B42" w:rsidRDefault="0055174C" w:rsidP="005C5C9A">
      <w:pPr>
        <w:pStyle w:val="Tekstpodstawowy"/>
        <w:spacing w:line="240" w:lineRule="auto"/>
        <w:rPr>
          <w:rFonts w:ascii="Arial" w:hAnsi="Arial" w:cs="Arial"/>
          <w:sz w:val="20"/>
        </w:rPr>
      </w:pPr>
    </w:p>
    <w:p w:rsidR="0055174C" w:rsidRPr="00A26B42" w:rsidRDefault="0055174C" w:rsidP="006E2A27">
      <w:pPr>
        <w:autoSpaceDE w:val="0"/>
        <w:autoSpaceDN w:val="0"/>
        <w:adjustRightInd w:val="0"/>
        <w:jc w:val="both"/>
        <w:rPr>
          <w:rFonts w:ascii="Arial" w:hAnsi="Arial" w:cs="Arial"/>
          <w:sz w:val="20"/>
          <w:szCs w:val="20"/>
        </w:rPr>
      </w:pPr>
      <w:r w:rsidRPr="00A26B42">
        <w:rPr>
          <w:rFonts w:ascii="Arial" w:hAnsi="Arial" w:cs="Arial"/>
          <w:sz w:val="20"/>
          <w:szCs w:val="20"/>
        </w:rPr>
        <w:t xml:space="preserve">Pożyczkobiorca oświadcza, iż zapoznał się z treścią </w:t>
      </w:r>
      <w:r w:rsidR="001F3A83" w:rsidRPr="00A26B42">
        <w:rPr>
          <w:rFonts w:ascii="Arial" w:hAnsi="Arial" w:cs="Arial"/>
          <w:i/>
          <w:sz w:val="20"/>
          <w:szCs w:val="20"/>
        </w:rPr>
        <w:t>Regulaminu udzielania pożyczek</w:t>
      </w:r>
      <w:r w:rsidR="001F3A83" w:rsidRPr="00A26B42">
        <w:rPr>
          <w:rFonts w:ascii="Arial" w:hAnsi="Arial" w:cs="Arial"/>
          <w:sz w:val="20"/>
          <w:szCs w:val="20"/>
        </w:rPr>
        <w:t xml:space="preserve"> </w:t>
      </w:r>
      <w:r w:rsidR="008A3AD9" w:rsidRPr="00A26B42">
        <w:rPr>
          <w:rFonts w:ascii="Arial" w:hAnsi="Arial" w:cs="Arial"/>
          <w:sz w:val="20"/>
          <w:szCs w:val="20"/>
        </w:rPr>
        <w:t xml:space="preserve">mającego </w:t>
      </w:r>
      <w:r w:rsidR="00BA1B4D" w:rsidRPr="00A26B42">
        <w:rPr>
          <w:rFonts w:ascii="Arial" w:hAnsi="Arial" w:cs="Arial"/>
          <w:sz w:val="20"/>
          <w:szCs w:val="20"/>
        </w:rPr>
        <w:t>zastosowanie do pożyczek udzielanych</w:t>
      </w:r>
      <w:r w:rsidR="00BA1B4D" w:rsidRPr="00A26B42">
        <w:rPr>
          <w:rFonts w:ascii="Arial" w:hAnsi="Arial" w:cs="Arial"/>
          <w:bCs/>
          <w:sz w:val="20"/>
          <w:szCs w:val="20"/>
        </w:rPr>
        <w:t xml:space="preserve"> na podstawie </w:t>
      </w:r>
      <w:r w:rsidR="00AF0CDB" w:rsidRPr="00A26B42">
        <w:rPr>
          <w:rFonts w:ascii="Arial" w:hAnsi="Arial" w:cs="Arial"/>
          <w:b/>
          <w:sz w:val="20"/>
          <w:szCs w:val="20"/>
        </w:rPr>
        <w:t xml:space="preserve">Umowy Operacyjnej nr </w:t>
      </w:r>
      <w:r w:rsidR="00A81FB2" w:rsidRPr="00A26B42">
        <w:rPr>
          <w:rFonts w:ascii="Arial" w:hAnsi="Arial" w:cs="Arial"/>
          <w:bCs/>
          <w:sz w:val="20"/>
          <w:szCs w:val="20"/>
        </w:rPr>
        <w:t xml:space="preserve">2/RPWM/5920/2020/0/DIF/274 zawartej w dniu 29 maja 2020 r. pomiędzy Warmińsko-Mazurską Agencją Rozwoju Regionalnego S.A. w Olsztynie - jako Pośrednikiem Finansowym i Bankiem Gospodarstwa Krajowego - </w:t>
      </w:r>
      <w:r w:rsidR="00A81FB2" w:rsidRPr="00A26B42">
        <w:rPr>
          <w:rFonts w:ascii="Arial" w:hAnsi="Arial" w:cs="Arial"/>
          <w:sz w:val="20"/>
          <w:szCs w:val="20"/>
        </w:rPr>
        <w:t xml:space="preserve">jako </w:t>
      </w:r>
      <w:r w:rsidR="00A81FB2" w:rsidRPr="00A26B42">
        <w:rPr>
          <w:rFonts w:ascii="Arial" w:hAnsi="Arial" w:cs="Arial"/>
          <w:bCs/>
          <w:sz w:val="20"/>
          <w:szCs w:val="20"/>
        </w:rPr>
        <w:t xml:space="preserve">Menadżerem </w:t>
      </w:r>
      <w:r w:rsidR="00A81FB2" w:rsidRPr="00A26B42">
        <w:rPr>
          <w:rFonts w:ascii="Arial" w:hAnsi="Arial" w:cs="Arial"/>
          <w:sz w:val="20"/>
          <w:szCs w:val="20"/>
        </w:rPr>
        <w:t>Funduszu Funduszy</w:t>
      </w:r>
      <w:r w:rsidR="00A81FB2" w:rsidRPr="00A26B42">
        <w:rPr>
          <w:rFonts w:ascii="Arial" w:hAnsi="Arial" w:cs="Arial"/>
          <w:bCs/>
          <w:sz w:val="20"/>
          <w:szCs w:val="20"/>
        </w:rPr>
        <w:t xml:space="preserve">, w celu realizacji przez Pośrednika Finansowego zadania </w:t>
      </w:r>
      <w:r w:rsidR="00A81FB2" w:rsidRPr="00A26B42">
        <w:rPr>
          <w:rFonts w:ascii="Arial" w:hAnsi="Arial" w:cs="Arial"/>
          <w:sz w:val="20"/>
          <w:szCs w:val="20"/>
        </w:rPr>
        <w:t xml:space="preserve">wdrożenia i zarządzania Instrumentem Finansowym </w:t>
      </w:r>
      <w:r w:rsidR="00A81FB2" w:rsidRPr="00A26B42">
        <w:rPr>
          <w:rFonts w:ascii="Arial" w:hAnsi="Arial" w:cs="Arial"/>
          <w:b/>
          <w:sz w:val="20"/>
          <w:szCs w:val="20"/>
        </w:rPr>
        <w:t>„Pożyczka Płynnościowa"</w:t>
      </w:r>
      <w:r w:rsidR="00A81FB2" w:rsidRPr="00A26B42">
        <w:rPr>
          <w:rFonts w:ascii="Arial" w:hAnsi="Arial" w:cs="Arial"/>
          <w:sz w:val="20"/>
          <w:szCs w:val="20"/>
        </w:rPr>
        <w:t>.</w:t>
      </w:r>
      <w:r w:rsidR="006E2A27" w:rsidRPr="00A26B42">
        <w:rPr>
          <w:rFonts w:ascii="Arial" w:hAnsi="Arial" w:cs="Arial"/>
          <w:b/>
          <w:sz w:val="20"/>
          <w:szCs w:val="20"/>
        </w:rPr>
        <w:t xml:space="preserve">, </w:t>
      </w:r>
      <w:r w:rsidRPr="00A26B42">
        <w:rPr>
          <w:rFonts w:ascii="Arial" w:hAnsi="Arial" w:cs="Arial"/>
          <w:sz w:val="20"/>
          <w:szCs w:val="20"/>
        </w:rPr>
        <w:t>który otrzymał w dniu zawarcia niniejszej umowy.</w:t>
      </w:r>
    </w:p>
    <w:p w:rsidR="009C2DA9" w:rsidRPr="00A26B42" w:rsidRDefault="009C2DA9" w:rsidP="00104185">
      <w:pPr>
        <w:pStyle w:val="Tekstpodstawowy"/>
        <w:spacing w:line="240" w:lineRule="auto"/>
        <w:jc w:val="center"/>
        <w:rPr>
          <w:rFonts w:ascii="Arial" w:hAnsi="Arial" w:cs="Arial"/>
          <w:b/>
          <w:sz w:val="20"/>
        </w:rPr>
      </w:pPr>
      <w:r w:rsidRPr="00A26B42">
        <w:rPr>
          <w:rFonts w:ascii="Arial" w:hAnsi="Arial" w:cs="Arial"/>
          <w:b/>
          <w:sz w:val="20"/>
        </w:rPr>
        <w:t>§ 2</w:t>
      </w:r>
      <w:r w:rsidR="005D5D03" w:rsidRPr="00A26B42">
        <w:rPr>
          <w:rFonts w:ascii="Arial" w:hAnsi="Arial" w:cs="Arial"/>
          <w:b/>
          <w:sz w:val="20"/>
        </w:rPr>
        <w:t>5</w:t>
      </w:r>
    </w:p>
    <w:p w:rsidR="00104185" w:rsidRPr="00A26B42" w:rsidRDefault="00104185" w:rsidP="00104185">
      <w:pPr>
        <w:pStyle w:val="Tekstpodstawowy"/>
        <w:spacing w:line="240" w:lineRule="auto"/>
        <w:jc w:val="center"/>
        <w:rPr>
          <w:rFonts w:ascii="Arial" w:hAnsi="Arial" w:cs="Arial"/>
          <w:b/>
          <w:sz w:val="20"/>
        </w:rPr>
      </w:pPr>
    </w:p>
    <w:p w:rsidR="00104185" w:rsidRPr="00A26B42" w:rsidRDefault="00104185" w:rsidP="00104185">
      <w:pPr>
        <w:pStyle w:val="Pisma"/>
        <w:tabs>
          <w:tab w:val="num" w:pos="-2160"/>
        </w:tabs>
        <w:autoSpaceDE/>
        <w:autoSpaceDN/>
        <w:rPr>
          <w:rFonts w:ascii="Arial" w:hAnsi="Arial" w:cs="Arial"/>
        </w:rPr>
      </w:pPr>
      <w:r w:rsidRPr="00A26B42">
        <w:rPr>
          <w:rFonts w:ascii="Arial" w:hAnsi="Arial" w:cs="Arial"/>
        </w:rPr>
        <w:t>Integralną część umowy pożyczki stanowią załączniki:</w:t>
      </w:r>
    </w:p>
    <w:p w:rsidR="00104185" w:rsidRPr="00A26B42" w:rsidRDefault="005D5D03" w:rsidP="00562C93">
      <w:pPr>
        <w:pStyle w:val="Akapitzlist"/>
        <w:numPr>
          <w:ilvl w:val="0"/>
          <w:numId w:val="62"/>
        </w:numPr>
        <w:rPr>
          <w:rFonts w:ascii="Arial" w:hAnsi="Arial" w:cs="Arial"/>
        </w:rPr>
      </w:pPr>
      <w:r w:rsidRPr="00A26B42">
        <w:rPr>
          <w:rFonts w:ascii="Arial" w:hAnsi="Arial" w:cs="Arial"/>
        </w:rPr>
        <w:t>k</w:t>
      </w:r>
      <w:r w:rsidR="00104185" w:rsidRPr="00A26B42">
        <w:rPr>
          <w:rFonts w:ascii="Arial" w:hAnsi="Arial" w:cs="Arial"/>
        </w:rPr>
        <w:t xml:space="preserve">arta Produktu Pożyczka </w:t>
      </w:r>
      <w:r w:rsidR="00A81FB2" w:rsidRPr="00A26B42">
        <w:rPr>
          <w:rFonts w:ascii="Arial" w:hAnsi="Arial" w:cs="Arial"/>
        </w:rPr>
        <w:t>Płynnościowa</w:t>
      </w:r>
      <w:r w:rsidR="00104185" w:rsidRPr="00A26B42">
        <w:rPr>
          <w:rFonts w:ascii="Arial" w:hAnsi="Arial" w:cs="Arial"/>
        </w:rPr>
        <w:t xml:space="preserve"> (P</w:t>
      </w:r>
      <w:r w:rsidR="00A81FB2" w:rsidRPr="00A26B42">
        <w:rPr>
          <w:rFonts w:ascii="Arial" w:hAnsi="Arial" w:cs="Arial"/>
        </w:rPr>
        <w:t>P</w:t>
      </w:r>
      <w:r w:rsidR="00104185" w:rsidRPr="00A26B42">
        <w:rPr>
          <w:rFonts w:ascii="Arial" w:hAnsi="Arial" w:cs="Arial"/>
        </w:rPr>
        <w:t>)</w:t>
      </w:r>
      <w:r w:rsidR="00126015" w:rsidRPr="00A26B42">
        <w:rPr>
          <w:rFonts w:ascii="Arial" w:hAnsi="Arial" w:cs="Arial"/>
        </w:rPr>
        <w:t>,</w:t>
      </w:r>
    </w:p>
    <w:p w:rsidR="00126015" w:rsidRPr="00A26B42" w:rsidRDefault="00126015" w:rsidP="00562C93">
      <w:pPr>
        <w:pStyle w:val="Akapitzlist"/>
        <w:numPr>
          <w:ilvl w:val="0"/>
          <w:numId w:val="62"/>
        </w:numPr>
        <w:rPr>
          <w:rFonts w:ascii="Arial" w:hAnsi="Arial" w:cs="Arial"/>
        </w:rPr>
      </w:pPr>
      <w:r w:rsidRPr="00A26B42">
        <w:rPr>
          <w:rFonts w:ascii="Arial" w:hAnsi="Arial" w:cs="Arial"/>
        </w:rPr>
        <w:t>harmonogram spłat pożyczki.</w:t>
      </w:r>
    </w:p>
    <w:p w:rsidR="00104185" w:rsidRPr="00A26B42" w:rsidRDefault="00104185" w:rsidP="00104185">
      <w:pPr>
        <w:pStyle w:val="Tekstpodstawowy"/>
        <w:spacing w:line="240" w:lineRule="auto"/>
        <w:jc w:val="center"/>
        <w:rPr>
          <w:rFonts w:ascii="Arial" w:hAnsi="Arial" w:cs="Arial"/>
          <w:b/>
          <w:sz w:val="20"/>
        </w:rPr>
      </w:pPr>
      <w:r w:rsidRPr="00A26B42">
        <w:rPr>
          <w:rFonts w:ascii="Arial" w:hAnsi="Arial" w:cs="Arial"/>
          <w:b/>
          <w:sz w:val="20"/>
        </w:rPr>
        <w:t>§ 2</w:t>
      </w:r>
      <w:r w:rsidR="005D5D03" w:rsidRPr="00A26B42">
        <w:rPr>
          <w:rFonts w:ascii="Arial" w:hAnsi="Arial" w:cs="Arial"/>
          <w:b/>
          <w:sz w:val="20"/>
        </w:rPr>
        <w:t>6</w:t>
      </w:r>
    </w:p>
    <w:p w:rsidR="009C2DA9" w:rsidRPr="00A26B42" w:rsidRDefault="009C2DA9" w:rsidP="00104185">
      <w:pPr>
        <w:tabs>
          <w:tab w:val="num" w:pos="426"/>
        </w:tabs>
        <w:autoSpaceDE w:val="0"/>
        <w:autoSpaceDN w:val="0"/>
        <w:adjustRightInd w:val="0"/>
        <w:jc w:val="both"/>
        <w:rPr>
          <w:rFonts w:ascii="Arial" w:hAnsi="Arial" w:cs="Arial"/>
          <w:sz w:val="20"/>
          <w:szCs w:val="20"/>
        </w:rPr>
      </w:pPr>
    </w:p>
    <w:p w:rsidR="009C2DA9" w:rsidRPr="00A26B42" w:rsidRDefault="009C2DA9" w:rsidP="00104185">
      <w:pPr>
        <w:tabs>
          <w:tab w:val="num" w:pos="426"/>
        </w:tabs>
        <w:autoSpaceDE w:val="0"/>
        <w:autoSpaceDN w:val="0"/>
        <w:adjustRightInd w:val="0"/>
        <w:jc w:val="both"/>
        <w:rPr>
          <w:rFonts w:ascii="Arial" w:hAnsi="Arial" w:cs="Arial"/>
          <w:sz w:val="20"/>
          <w:szCs w:val="20"/>
        </w:rPr>
      </w:pPr>
      <w:r w:rsidRPr="00A26B42">
        <w:rPr>
          <w:rFonts w:ascii="Arial" w:hAnsi="Arial" w:cs="Arial"/>
          <w:sz w:val="20"/>
          <w:szCs w:val="20"/>
        </w:rPr>
        <w:t xml:space="preserve">Umowa pożyczki wchodzi w życie z dniem jej podpisania przez obie Strony </w:t>
      </w:r>
      <w:r w:rsidR="00D554B2" w:rsidRPr="00A26B42">
        <w:rPr>
          <w:rFonts w:ascii="Arial" w:hAnsi="Arial" w:cs="Arial"/>
          <w:sz w:val="20"/>
          <w:szCs w:val="20"/>
        </w:rPr>
        <w:t>U</w:t>
      </w:r>
      <w:r w:rsidRPr="00A26B42">
        <w:rPr>
          <w:rFonts w:ascii="Arial" w:hAnsi="Arial" w:cs="Arial"/>
          <w:sz w:val="20"/>
          <w:szCs w:val="20"/>
        </w:rPr>
        <w:t>mowy i wygasa z ostatnim dniem całkowitej spłaty pożyczki wraz z wszystkimi należnościami ubocznymi, z zastrzeżeniem tych postanowień, które ze względu na swój cel obowiązują także po zakończeniu obowiązywania umowy pożyczki.</w:t>
      </w:r>
    </w:p>
    <w:p w:rsidR="0055174C" w:rsidRPr="00A26B42" w:rsidRDefault="0055174C" w:rsidP="005C5C9A">
      <w:pPr>
        <w:pStyle w:val="Tekstpodstawowy"/>
        <w:spacing w:line="240" w:lineRule="auto"/>
        <w:jc w:val="center"/>
        <w:rPr>
          <w:rFonts w:ascii="Arial" w:hAnsi="Arial" w:cs="Arial"/>
          <w:b/>
          <w:sz w:val="20"/>
        </w:rPr>
      </w:pPr>
      <w:r w:rsidRPr="00A26B42">
        <w:rPr>
          <w:rFonts w:ascii="Arial" w:hAnsi="Arial" w:cs="Arial"/>
          <w:b/>
          <w:sz w:val="20"/>
        </w:rPr>
        <w:t xml:space="preserve">§ </w:t>
      </w:r>
      <w:r w:rsidR="00E24894" w:rsidRPr="00A26B42">
        <w:rPr>
          <w:rFonts w:ascii="Arial" w:hAnsi="Arial" w:cs="Arial"/>
          <w:b/>
          <w:sz w:val="20"/>
        </w:rPr>
        <w:t>2</w:t>
      </w:r>
      <w:r w:rsidR="005D5D03" w:rsidRPr="00A26B42">
        <w:rPr>
          <w:rFonts w:ascii="Arial" w:hAnsi="Arial" w:cs="Arial"/>
          <w:b/>
          <w:sz w:val="20"/>
        </w:rPr>
        <w:t>7</w:t>
      </w:r>
    </w:p>
    <w:p w:rsidR="0055174C" w:rsidRPr="00A26B42" w:rsidRDefault="0055174C" w:rsidP="005C5C9A">
      <w:pPr>
        <w:pStyle w:val="Tekstpodstawowy"/>
        <w:spacing w:line="240" w:lineRule="auto"/>
        <w:jc w:val="center"/>
        <w:rPr>
          <w:rFonts w:ascii="Arial" w:hAnsi="Arial" w:cs="Arial"/>
          <w:b/>
          <w:sz w:val="20"/>
        </w:rPr>
      </w:pPr>
    </w:p>
    <w:p w:rsidR="0055174C" w:rsidRPr="00A26B42" w:rsidRDefault="0055174C" w:rsidP="005C5C9A">
      <w:pPr>
        <w:pStyle w:val="Tekstpodstawowy"/>
        <w:spacing w:line="240" w:lineRule="auto"/>
        <w:rPr>
          <w:rFonts w:ascii="Arial" w:hAnsi="Arial" w:cs="Arial"/>
          <w:sz w:val="20"/>
        </w:rPr>
      </w:pPr>
      <w:r w:rsidRPr="00A26B42">
        <w:rPr>
          <w:rFonts w:ascii="Arial" w:hAnsi="Arial" w:cs="Arial"/>
          <w:sz w:val="20"/>
        </w:rPr>
        <w:t>Umow</w:t>
      </w:r>
      <w:r w:rsidR="008D620C" w:rsidRPr="00A26B42">
        <w:rPr>
          <w:rFonts w:ascii="Arial" w:hAnsi="Arial" w:cs="Arial"/>
          <w:sz w:val="20"/>
        </w:rPr>
        <w:t xml:space="preserve">a </w:t>
      </w:r>
      <w:r w:rsidR="00D554B2" w:rsidRPr="00A26B42">
        <w:rPr>
          <w:rFonts w:ascii="Arial" w:hAnsi="Arial" w:cs="Arial"/>
          <w:sz w:val="20"/>
        </w:rPr>
        <w:t>pożyczki</w:t>
      </w:r>
      <w:r w:rsidR="008D620C" w:rsidRPr="00A26B42">
        <w:rPr>
          <w:rFonts w:ascii="Arial" w:hAnsi="Arial" w:cs="Arial"/>
          <w:sz w:val="20"/>
        </w:rPr>
        <w:t xml:space="preserve"> została </w:t>
      </w:r>
      <w:r w:rsidRPr="00A26B42">
        <w:rPr>
          <w:rFonts w:ascii="Arial" w:hAnsi="Arial" w:cs="Arial"/>
          <w:sz w:val="20"/>
        </w:rPr>
        <w:t>sporządz</w:t>
      </w:r>
      <w:r w:rsidR="008D620C" w:rsidRPr="00A26B42">
        <w:rPr>
          <w:rFonts w:ascii="Arial" w:hAnsi="Arial" w:cs="Arial"/>
          <w:sz w:val="20"/>
        </w:rPr>
        <w:t>ona</w:t>
      </w:r>
      <w:r w:rsidRPr="00A26B42">
        <w:rPr>
          <w:rFonts w:ascii="Arial" w:hAnsi="Arial" w:cs="Arial"/>
          <w:sz w:val="20"/>
        </w:rPr>
        <w:t xml:space="preserve"> w </w:t>
      </w:r>
      <w:r w:rsidR="008D620C" w:rsidRPr="00A26B42">
        <w:rPr>
          <w:rFonts w:ascii="Arial" w:hAnsi="Arial" w:cs="Arial"/>
          <w:sz w:val="20"/>
        </w:rPr>
        <w:t xml:space="preserve">języku polskim w dwóch </w:t>
      </w:r>
      <w:r w:rsidRPr="00A26B42">
        <w:rPr>
          <w:rFonts w:ascii="Arial" w:hAnsi="Arial" w:cs="Arial"/>
          <w:sz w:val="20"/>
        </w:rPr>
        <w:t>jedn</w:t>
      </w:r>
      <w:r w:rsidR="008D620C" w:rsidRPr="00A26B42">
        <w:rPr>
          <w:rFonts w:ascii="Arial" w:hAnsi="Arial" w:cs="Arial"/>
          <w:sz w:val="20"/>
        </w:rPr>
        <w:t>o</w:t>
      </w:r>
      <w:r w:rsidRPr="00A26B42">
        <w:rPr>
          <w:rFonts w:ascii="Arial" w:hAnsi="Arial" w:cs="Arial"/>
          <w:sz w:val="20"/>
        </w:rPr>
        <w:t xml:space="preserve">brzmiących egzemplarzach, </w:t>
      </w:r>
      <w:r w:rsidR="008D620C" w:rsidRPr="00A26B42">
        <w:rPr>
          <w:rFonts w:ascii="Arial" w:hAnsi="Arial" w:cs="Arial"/>
          <w:sz w:val="20"/>
        </w:rPr>
        <w:t xml:space="preserve">jeden egzemplarz </w:t>
      </w:r>
      <w:r w:rsidRPr="00A26B42">
        <w:rPr>
          <w:rFonts w:ascii="Arial" w:hAnsi="Arial" w:cs="Arial"/>
          <w:sz w:val="20"/>
        </w:rPr>
        <w:t>dla Pożyczkobiorcy i</w:t>
      </w:r>
      <w:r w:rsidR="008D620C" w:rsidRPr="00A26B42">
        <w:rPr>
          <w:rFonts w:ascii="Arial" w:hAnsi="Arial" w:cs="Arial"/>
          <w:sz w:val="20"/>
        </w:rPr>
        <w:t xml:space="preserve"> jeden egzemplarz dla</w:t>
      </w:r>
      <w:r w:rsidRPr="00A26B42">
        <w:rPr>
          <w:rFonts w:ascii="Arial" w:hAnsi="Arial" w:cs="Arial"/>
          <w:sz w:val="20"/>
        </w:rPr>
        <w:t xml:space="preserve"> Pożyczkodawcy.</w:t>
      </w:r>
    </w:p>
    <w:p w:rsidR="00D86BD5" w:rsidRPr="00A26B42" w:rsidRDefault="00D86BD5" w:rsidP="005C5C9A">
      <w:pPr>
        <w:pStyle w:val="Tekstpodstawowy"/>
        <w:spacing w:line="240" w:lineRule="auto"/>
        <w:jc w:val="center"/>
        <w:rPr>
          <w:rFonts w:ascii="Arial" w:hAnsi="Arial" w:cs="Arial"/>
          <w:b/>
          <w:sz w:val="20"/>
        </w:rPr>
      </w:pPr>
    </w:p>
    <w:p w:rsidR="00466144" w:rsidRPr="00A26B42" w:rsidRDefault="00466144" w:rsidP="005C5C9A">
      <w:pPr>
        <w:pStyle w:val="Tekstpodstawowy"/>
        <w:spacing w:line="240" w:lineRule="auto"/>
        <w:jc w:val="center"/>
        <w:rPr>
          <w:rFonts w:ascii="Arial" w:hAnsi="Arial" w:cs="Arial"/>
          <w:b/>
          <w:sz w:val="20"/>
        </w:rPr>
      </w:pPr>
    </w:p>
    <w:p w:rsidR="00466144" w:rsidRPr="00A26B42" w:rsidRDefault="00466144" w:rsidP="005C5C9A">
      <w:pPr>
        <w:pStyle w:val="Tekstpodstawowy"/>
        <w:spacing w:line="240" w:lineRule="auto"/>
        <w:jc w:val="center"/>
        <w:rPr>
          <w:rFonts w:ascii="Arial" w:hAnsi="Arial" w:cs="Arial"/>
          <w:b/>
          <w:sz w:val="20"/>
        </w:rPr>
      </w:pPr>
    </w:p>
    <w:p w:rsidR="0055174C" w:rsidRPr="00A26B42" w:rsidRDefault="0055174C" w:rsidP="005C5C9A">
      <w:pPr>
        <w:pStyle w:val="Tekstpodstawowy"/>
        <w:spacing w:line="240" w:lineRule="auto"/>
        <w:jc w:val="center"/>
        <w:rPr>
          <w:rFonts w:ascii="Arial" w:hAnsi="Arial" w:cs="Arial"/>
          <w:b/>
          <w:sz w:val="20"/>
        </w:rPr>
      </w:pPr>
      <w:r w:rsidRPr="00A26B42">
        <w:rPr>
          <w:rFonts w:ascii="Arial" w:hAnsi="Arial" w:cs="Arial"/>
          <w:b/>
          <w:sz w:val="20"/>
        </w:rPr>
        <w:t xml:space="preserve">§ </w:t>
      </w:r>
      <w:r w:rsidR="00E24894" w:rsidRPr="00A26B42">
        <w:rPr>
          <w:rFonts w:ascii="Arial" w:hAnsi="Arial" w:cs="Arial"/>
          <w:b/>
          <w:sz w:val="20"/>
        </w:rPr>
        <w:t>2</w:t>
      </w:r>
      <w:r w:rsidR="005D5D03" w:rsidRPr="00A26B42">
        <w:rPr>
          <w:rFonts w:ascii="Arial" w:hAnsi="Arial" w:cs="Arial"/>
          <w:b/>
          <w:sz w:val="20"/>
        </w:rPr>
        <w:t>8</w:t>
      </w:r>
    </w:p>
    <w:p w:rsidR="0055174C" w:rsidRPr="00A26B42" w:rsidRDefault="0055174C" w:rsidP="005C5C9A">
      <w:pPr>
        <w:pStyle w:val="Tekstpodstawowy"/>
        <w:spacing w:line="240" w:lineRule="auto"/>
        <w:jc w:val="center"/>
        <w:rPr>
          <w:rFonts w:ascii="Arial" w:hAnsi="Arial" w:cs="Arial"/>
          <w:b/>
          <w:sz w:val="20"/>
        </w:rPr>
      </w:pPr>
    </w:p>
    <w:p w:rsidR="0055174C" w:rsidRPr="00A26B42" w:rsidRDefault="0055174C" w:rsidP="005C5C9A">
      <w:pPr>
        <w:pStyle w:val="Tekstpodstawowy"/>
        <w:spacing w:line="240" w:lineRule="auto"/>
        <w:rPr>
          <w:rFonts w:ascii="Arial" w:hAnsi="Arial" w:cs="Arial"/>
          <w:sz w:val="20"/>
        </w:rPr>
      </w:pPr>
      <w:r w:rsidRPr="00A26B42">
        <w:rPr>
          <w:rFonts w:ascii="Arial" w:hAnsi="Arial" w:cs="Arial"/>
          <w:sz w:val="20"/>
        </w:rPr>
        <w:t xml:space="preserve">Każda ze Stron </w:t>
      </w:r>
      <w:r w:rsidR="00F95EDA" w:rsidRPr="00A26B42">
        <w:rPr>
          <w:rFonts w:ascii="Arial" w:hAnsi="Arial" w:cs="Arial"/>
          <w:sz w:val="20"/>
        </w:rPr>
        <w:t xml:space="preserve">Umowy </w:t>
      </w:r>
      <w:r w:rsidRPr="00A26B42">
        <w:rPr>
          <w:rFonts w:ascii="Arial" w:hAnsi="Arial" w:cs="Arial"/>
          <w:sz w:val="20"/>
        </w:rPr>
        <w:t xml:space="preserve">oświadcza, iż zapoznała się z niniejszą </w:t>
      </w:r>
      <w:r w:rsidR="00BA1B4D" w:rsidRPr="00A26B42">
        <w:rPr>
          <w:rFonts w:ascii="Arial" w:hAnsi="Arial" w:cs="Arial"/>
          <w:sz w:val="20"/>
        </w:rPr>
        <w:t>u</w:t>
      </w:r>
      <w:r w:rsidRPr="00A26B42">
        <w:rPr>
          <w:rFonts w:ascii="Arial" w:hAnsi="Arial" w:cs="Arial"/>
          <w:sz w:val="20"/>
        </w:rPr>
        <w:t>mową</w:t>
      </w:r>
      <w:r w:rsidR="00D554B2" w:rsidRPr="00A26B42">
        <w:rPr>
          <w:rFonts w:ascii="Arial" w:hAnsi="Arial" w:cs="Arial"/>
          <w:sz w:val="20"/>
        </w:rPr>
        <w:t xml:space="preserve"> pożyczki</w:t>
      </w:r>
      <w:r w:rsidRPr="00A26B42">
        <w:rPr>
          <w:rFonts w:ascii="Arial" w:hAnsi="Arial" w:cs="Arial"/>
          <w:sz w:val="20"/>
        </w:rPr>
        <w:t>, w pełni ją rozumie i akceptuje, na dowód czego składa poniżej własnoręcznie swoje podpisy i pieczęcie.</w:t>
      </w:r>
    </w:p>
    <w:p w:rsidR="0055174C" w:rsidRPr="00A26B42" w:rsidRDefault="0055174C" w:rsidP="005C5C9A">
      <w:pPr>
        <w:pStyle w:val="Tekstpodstawowy"/>
        <w:spacing w:line="240" w:lineRule="auto"/>
        <w:rPr>
          <w:rFonts w:ascii="Arial" w:hAnsi="Arial" w:cs="Arial"/>
          <w:sz w:val="20"/>
        </w:rPr>
      </w:pPr>
    </w:p>
    <w:tbl>
      <w:tblPr>
        <w:tblStyle w:val="Tabela-Siatka"/>
        <w:tblW w:w="0" w:type="auto"/>
        <w:tblLook w:val="04A0"/>
      </w:tblPr>
      <w:tblGrid>
        <w:gridCol w:w="4889"/>
        <w:gridCol w:w="4889"/>
      </w:tblGrid>
      <w:tr w:rsidR="00EB7840" w:rsidRPr="00A26B42" w:rsidTr="00EB7840">
        <w:tc>
          <w:tcPr>
            <w:tcW w:w="4889" w:type="dxa"/>
          </w:tcPr>
          <w:p w:rsidR="00685E02" w:rsidRPr="00A26B42" w:rsidRDefault="00685E02" w:rsidP="00EB7840">
            <w:pPr>
              <w:pStyle w:val="Tekstpodstawowy"/>
              <w:spacing w:line="240" w:lineRule="auto"/>
              <w:jc w:val="center"/>
              <w:rPr>
                <w:rFonts w:ascii="Arial" w:hAnsi="Arial" w:cs="Arial"/>
                <w:sz w:val="20"/>
              </w:rPr>
            </w:pPr>
          </w:p>
          <w:p w:rsidR="00466144" w:rsidRPr="00A26B42" w:rsidRDefault="00466144" w:rsidP="00EB7840">
            <w:pPr>
              <w:pStyle w:val="Tekstpodstawowy"/>
              <w:spacing w:line="240" w:lineRule="auto"/>
              <w:jc w:val="center"/>
              <w:rPr>
                <w:rFonts w:ascii="Arial" w:hAnsi="Arial" w:cs="Arial"/>
                <w:sz w:val="20"/>
              </w:rPr>
            </w:pPr>
          </w:p>
          <w:p w:rsidR="00466144" w:rsidRPr="00A26B42" w:rsidRDefault="00466144" w:rsidP="00EB7840">
            <w:pPr>
              <w:pStyle w:val="Tekstpodstawowy"/>
              <w:spacing w:line="240" w:lineRule="auto"/>
              <w:jc w:val="center"/>
              <w:rPr>
                <w:rFonts w:ascii="Arial" w:hAnsi="Arial" w:cs="Arial"/>
                <w:sz w:val="20"/>
              </w:rPr>
            </w:pPr>
          </w:p>
          <w:p w:rsidR="00466144" w:rsidRPr="00A26B42" w:rsidRDefault="00466144" w:rsidP="00466144">
            <w:pPr>
              <w:pStyle w:val="Tekstpodstawowy"/>
              <w:spacing w:line="240" w:lineRule="auto"/>
              <w:rPr>
                <w:rFonts w:ascii="Arial" w:hAnsi="Arial" w:cs="Arial"/>
                <w:sz w:val="20"/>
              </w:rPr>
            </w:pPr>
          </w:p>
          <w:p w:rsidR="00685E02" w:rsidRPr="00A26B42" w:rsidRDefault="00685E02" w:rsidP="00EB7840">
            <w:pPr>
              <w:pStyle w:val="Tekstpodstawowy"/>
              <w:spacing w:line="240" w:lineRule="auto"/>
              <w:jc w:val="center"/>
              <w:rPr>
                <w:rFonts w:ascii="Arial" w:hAnsi="Arial" w:cs="Arial"/>
                <w:sz w:val="20"/>
              </w:rPr>
            </w:pPr>
          </w:p>
          <w:p w:rsidR="00EB7840" w:rsidRPr="00A26B42" w:rsidRDefault="00EB7840" w:rsidP="00EB7840">
            <w:pPr>
              <w:pStyle w:val="Tekstpodstawowy"/>
              <w:spacing w:line="240" w:lineRule="auto"/>
              <w:jc w:val="center"/>
              <w:rPr>
                <w:rFonts w:ascii="Arial" w:hAnsi="Arial" w:cs="Arial"/>
                <w:sz w:val="20"/>
              </w:rPr>
            </w:pPr>
            <w:r w:rsidRPr="00A26B42">
              <w:rPr>
                <w:rFonts w:ascii="Arial" w:hAnsi="Arial" w:cs="Arial"/>
                <w:sz w:val="20"/>
              </w:rPr>
              <w:t>......................................................</w:t>
            </w:r>
          </w:p>
          <w:p w:rsidR="00E24894" w:rsidRPr="00A26B42" w:rsidRDefault="00E24894" w:rsidP="00EB7840">
            <w:pPr>
              <w:pStyle w:val="Tekstpodstawowy"/>
              <w:spacing w:line="240" w:lineRule="auto"/>
              <w:jc w:val="center"/>
              <w:rPr>
                <w:rFonts w:ascii="Arial" w:hAnsi="Arial" w:cs="Arial"/>
                <w:sz w:val="20"/>
              </w:rPr>
            </w:pPr>
          </w:p>
          <w:p w:rsidR="00E24894" w:rsidRPr="00A26B42" w:rsidRDefault="00E24894" w:rsidP="00EB7840">
            <w:pPr>
              <w:pStyle w:val="Tekstpodstawowy"/>
              <w:spacing w:line="240" w:lineRule="auto"/>
              <w:jc w:val="center"/>
              <w:rPr>
                <w:rFonts w:ascii="Arial" w:hAnsi="Arial" w:cs="Arial"/>
                <w:sz w:val="20"/>
              </w:rPr>
            </w:pPr>
          </w:p>
          <w:p w:rsidR="00E24894" w:rsidRPr="00A26B42" w:rsidRDefault="00E24894" w:rsidP="00EB7840">
            <w:pPr>
              <w:pStyle w:val="Tekstpodstawowy"/>
              <w:spacing w:line="240" w:lineRule="auto"/>
              <w:jc w:val="center"/>
              <w:rPr>
                <w:rFonts w:ascii="Arial" w:hAnsi="Arial" w:cs="Arial"/>
                <w:sz w:val="20"/>
              </w:rPr>
            </w:pPr>
          </w:p>
          <w:p w:rsidR="00E24894" w:rsidRPr="00A26B42" w:rsidRDefault="00E24894" w:rsidP="00EB7840">
            <w:pPr>
              <w:pStyle w:val="Tekstpodstawowy"/>
              <w:spacing w:line="240" w:lineRule="auto"/>
              <w:jc w:val="center"/>
              <w:rPr>
                <w:rFonts w:ascii="Arial" w:hAnsi="Arial" w:cs="Arial"/>
                <w:sz w:val="20"/>
              </w:rPr>
            </w:pPr>
          </w:p>
        </w:tc>
        <w:tc>
          <w:tcPr>
            <w:tcW w:w="4889" w:type="dxa"/>
          </w:tcPr>
          <w:p w:rsidR="00685E02" w:rsidRPr="00A26B42" w:rsidRDefault="00685E02" w:rsidP="00EB7840">
            <w:pPr>
              <w:pStyle w:val="Tekstpodstawowy"/>
              <w:spacing w:line="240" w:lineRule="auto"/>
              <w:jc w:val="center"/>
              <w:rPr>
                <w:rFonts w:ascii="Arial" w:hAnsi="Arial" w:cs="Arial"/>
                <w:sz w:val="20"/>
              </w:rPr>
            </w:pPr>
          </w:p>
          <w:p w:rsidR="00466144" w:rsidRPr="00A26B42" w:rsidRDefault="00466144" w:rsidP="00EB7840">
            <w:pPr>
              <w:pStyle w:val="Tekstpodstawowy"/>
              <w:spacing w:line="240" w:lineRule="auto"/>
              <w:jc w:val="center"/>
              <w:rPr>
                <w:rFonts w:ascii="Arial" w:hAnsi="Arial" w:cs="Arial"/>
                <w:sz w:val="20"/>
              </w:rPr>
            </w:pPr>
          </w:p>
          <w:p w:rsidR="00466144" w:rsidRPr="00A26B42" w:rsidRDefault="00466144" w:rsidP="00EB7840">
            <w:pPr>
              <w:pStyle w:val="Tekstpodstawowy"/>
              <w:spacing w:line="240" w:lineRule="auto"/>
              <w:jc w:val="center"/>
              <w:rPr>
                <w:rFonts w:ascii="Arial" w:hAnsi="Arial" w:cs="Arial"/>
                <w:sz w:val="20"/>
              </w:rPr>
            </w:pPr>
          </w:p>
          <w:p w:rsidR="00466144" w:rsidRPr="00A26B42" w:rsidRDefault="00466144" w:rsidP="00EB7840">
            <w:pPr>
              <w:pStyle w:val="Tekstpodstawowy"/>
              <w:spacing w:line="240" w:lineRule="auto"/>
              <w:jc w:val="center"/>
              <w:rPr>
                <w:rFonts w:ascii="Arial" w:hAnsi="Arial" w:cs="Arial"/>
                <w:sz w:val="20"/>
              </w:rPr>
            </w:pPr>
          </w:p>
          <w:p w:rsidR="00685E02" w:rsidRPr="00A26B42" w:rsidRDefault="00685E02" w:rsidP="00EB7840">
            <w:pPr>
              <w:pStyle w:val="Tekstpodstawowy"/>
              <w:spacing w:line="240" w:lineRule="auto"/>
              <w:jc w:val="center"/>
              <w:rPr>
                <w:rFonts w:ascii="Arial" w:hAnsi="Arial" w:cs="Arial"/>
                <w:sz w:val="20"/>
              </w:rPr>
            </w:pPr>
          </w:p>
          <w:p w:rsidR="00EB7840" w:rsidRPr="00A26B42" w:rsidRDefault="00EB7840" w:rsidP="00EB7840">
            <w:pPr>
              <w:pStyle w:val="Tekstpodstawowy"/>
              <w:spacing w:line="240" w:lineRule="auto"/>
              <w:jc w:val="center"/>
              <w:rPr>
                <w:rFonts w:ascii="Arial" w:hAnsi="Arial" w:cs="Arial"/>
                <w:sz w:val="20"/>
              </w:rPr>
            </w:pPr>
            <w:r w:rsidRPr="00A26B42">
              <w:rPr>
                <w:rFonts w:ascii="Arial" w:hAnsi="Arial" w:cs="Arial"/>
                <w:sz w:val="20"/>
              </w:rPr>
              <w:t>......................................................</w:t>
            </w:r>
          </w:p>
        </w:tc>
      </w:tr>
      <w:tr w:rsidR="00EB7840" w:rsidRPr="00A26B42" w:rsidTr="00EB7840">
        <w:tc>
          <w:tcPr>
            <w:tcW w:w="4889" w:type="dxa"/>
          </w:tcPr>
          <w:p w:rsidR="00EB7840" w:rsidRPr="00A26B42" w:rsidRDefault="00EB7840" w:rsidP="00EB7840">
            <w:pPr>
              <w:pStyle w:val="Tekstpodstawowy"/>
              <w:spacing w:line="240" w:lineRule="auto"/>
              <w:jc w:val="center"/>
              <w:rPr>
                <w:rFonts w:ascii="Arial" w:hAnsi="Arial" w:cs="Arial"/>
                <w:i/>
                <w:sz w:val="20"/>
              </w:rPr>
            </w:pPr>
          </w:p>
          <w:p w:rsidR="00EB7840" w:rsidRPr="00A26B42" w:rsidRDefault="00EB7840" w:rsidP="00EB7840">
            <w:pPr>
              <w:pStyle w:val="Tekstpodstawowy"/>
              <w:spacing w:line="240" w:lineRule="auto"/>
              <w:jc w:val="center"/>
              <w:rPr>
                <w:rFonts w:ascii="Arial" w:hAnsi="Arial" w:cs="Arial"/>
                <w:sz w:val="20"/>
              </w:rPr>
            </w:pPr>
            <w:r w:rsidRPr="00A26B42">
              <w:rPr>
                <w:rFonts w:ascii="Arial" w:hAnsi="Arial" w:cs="Arial"/>
                <w:i/>
                <w:sz w:val="20"/>
              </w:rPr>
              <w:t>(stempel firmowy i podpisy osób działających w imieniu i na rzecz Pożyczkobiorcy)</w:t>
            </w:r>
          </w:p>
        </w:tc>
        <w:tc>
          <w:tcPr>
            <w:tcW w:w="4889" w:type="dxa"/>
          </w:tcPr>
          <w:p w:rsidR="00EB7840" w:rsidRPr="00A26B42" w:rsidRDefault="00EB7840" w:rsidP="00EB7840">
            <w:pPr>
              <w:pStyle w:val="Tekstpodstawowy"/>
              <w:spacing w:line="240" w:lineRule="auto"/>
              <w:jc w:val="center"/>
              <w:rPr>
                <w:rFonts w:ascii="Arial" w:hAnsi="Arial" w:cs="Arial"/>
                <w:i/>
                <w:sz w:val="20"/>
              </w:rPr>
            </w:pPr>
          </w:p>
          <w:p w:rsidR="00EB7840" w:rsidRPr="00A26B42" w:rsidRDefault="00EB7840" w:rsidP="00EB7840">
            <w:pPr>
              <w:pStyle w:val="Tekstpodstawowy"/>
              <w:spacing w:line="240" w:lineRule="auto"/>
              <w:jc w:val="center"/>
              <w:rPr>
                <w:rFonts w:ascii="Arial" w:hAnsi="Arial" w:cs="Arial"/>
                <w:sz w:val="20"/>
              </w:rPr>
            </w:pPr>
            <w:r w:rsidRPr="00A26B42">
              <w:rPr>
                <w:rFonts w:ascii="Arial" w:hAnsi="Arial" w:cs="Arial"/>
                <w:i/>
                <w:sz w:val="20"/>
              </w:rPr>
              <w:t>(stempel firmowy i podpisy osób działających w imieniu i na rzecz Pożyczkodawcy</w:t>
            </w:r>
          </w:p>
        </w:tc>
      </w:tr>
    </w:tbl>
    <w:p w:rsidR="0055174C" w:rsidRPr="00A26B42" w:rsidRDefault="0055174C" w:rsidP="005C5C9A">
      <w:pPr>
        <w:pStyle w:val="Tekstpodstawowy"/>
        <w:spacing w:line="240" w:lineRule="auto"/>
        <w:rPr>
          <w:rFonts w:ascii="Arial" w:hAnsi="Arial" w:cs="Arial"/>
          <w:i/>
          <w:sz w:val="20"/>
        </w:rPr>
      </w:pPr>
    </w:p>
    <w:p w:rsidR="0055174C" w:rsidRPr="00A26B42" w:rsidRDefault="0055174C" w:rsidP="005C5C9A">
      <w:pPr>
        <w:pStyle w:val="Nagwek1"/>
        <w:ind w:left="0"/>
        <w:rPr>
          <w:rFonts w:ascii="Arial" w:hAnsi="Arial" w:cs="Arial"/>
          <w:sz w:val="20"/>
        </w:rPr>
      </w:pPr>
      <w:r w:rsidRPr="00A26B42">
        <w:rPr>
          <w:rFonts w:ascii="Arial" w:hAnsi="Arial" w:cs="Arial"/>
          <w:sz w:val="20"/>
        </w:rPr>
        <w:t>Potwierdzam własnoręczność złożonego/ych podpisu/ów</w:t>
      </w:r>
    </w:p>
    <w:p w:rsidR="0055174C" w:rsidRPr="00A26B42" w:rsidRDefault="0055174C" w:rsidP="005C5C9A">
      <w:pPr>
        <w:rPr>
          <w:rFonts w:ascii="Arial" w:hAnsi="Arial" w:cs="Arial"/>
          <w:i/>
          <w:sz w:val="20"/>
          <w:szCs w:val="20"/>
        </w:rPr>
      </w:pPr>
    </w:p>
    <w:p w:rsidR="00EB7840" w:rsidRPr="00A26B42" w:rsidRDefault="0055174C" w:rsidP="00EB7840">
      <w:pPr>
        <w:rPr>
          <w:rFonts w:ascii="Arial" w:hAnsi="Arial" w:cs="Arial"/>
          <w:i/>
          <w:sz w:val="20"/>
          <w:szCs w:val="20"/>
        </w:rPr>
      </w:pPr>
      <w:r w:rsidRPr="00A26B42">
        <w:rPr>
          <w:rFonts w:ascii="Arial" w:hAnsi="Arial" w:cs="Arial"/>
          <w:i/>
          <w:sz w:val="20"/>
          <w:szCs w:val="20"/>
        </w:rPr>
        <w:t>.........................................................................</w:t>
      </w:r>
    </w:p>
    <w:p w:rsidR="009C5F30" w:rsidRPr="00A26B42" w:rsidRDefault="009C5F30" w:rsidP="00EB7840">
      <w:pPr>
        <w:rPr>
          <w:rFonts w:ascii="Arial" w:hAnsi="Arial" w:cs="Arial"/>
          <w:i/>
          <w:sz w:val="20"/>
          <w:szCs w:val="20"/>
        </w:rPr>
      </w:pPr>
      <w:r w:rsidRPr="00A26B42">
        <w:rPr>
          <w:rFonts w:ascii="Arial" w:hAnsi="Arial" w:cs="Arial"/>
          <w:i/>
          <w:sz w:val="20"/>
          <w:szCs w:val="20"/>
        </w:rPr>
        <w:t>Pieczęć imienna i p</w:t>
      </w:r>
      <w:r w:rsidR="0055174C" w:rsidRPr="00A26B42">
        <w:rPr>
          <w:rFonts w:ascii="Arial" w:hAnsi="Arial" w:cs="Arial"/>
          <w:i/>
          <w:sz w:val="20"/>
          <w:szCs w:val="20"/>
        </w:rPr>
        <w:t xml:space="preserve">odpis pracownika </w:t>
      </w:r>
    </w:p>
    <w:p w:rsidR="0055174C" w:rsidRPr="00A26B42" w:rsidRDefault="0055174C" w:rsidP="00EB7840">
      <w:pPr>
        <w:rPr>
          <w:rFonts w:ascii="Arial" w:hAnsi="Arial" w:cs="Arial"/>
          <w:i/>
          <w:sz w:val="20"/>
          <w:szCs w:val="20"/>
        </w:rPr>
      </w:pPr>
      <w:r w:rsidRPr="00A26B42">
        <w:rPr>
          <w:rFonts w:ascii="Arial" w:hAnsi="Arial" w:cs="Arial"/>
          <w:i/>
          <w:sz w:val="20"/>
          <w:szCs w:val="20"/>
        </w:rPr>
        <w:t>Funduszu</w:t>
      </w:r>
      <w:r w:rsidR="00EB7840" w:rsidRPr="00A26B42">
        <w:rPr>
          <w:rFonts w:ascii="Arial" w:hAnsi="Arial" w:cs="Arial"/>
          <w:i/>
          <w:sz w:val="20"/>
          <w:szCs w:val="20"/>
        </w:rPr>
        <w:t xml:space="preserve"> Pożyczkowego</w:t>
      </w:r>
      <w:r w:rsidRPr="00A26B42">
        <w:rPr>
          <w:rFonts w:ascii="Arial" w:hAnsi="Arial" w:cs="Arial"/>
          <w:i/>
          <w:sz w:val="20"/>
          <w:szCs w:val="20"/>
        </w:rPr>
        <w:t xml:space="preserve"> </w:t>
      </w:r>
    </w:p>
    <w:p w:rsidR="0055174C" w:rsidRPr="00A26B42" w:rsidRDefault="0055174C" w:rsidP="005C5C9A">
      <w:pPr>
        <w:pStyle w:val="Tekstpodstawowy"/>
        <w:spacing w:line="240" w:lineRule="auto"/>
        <w:rPr>
          <w:rFonts w:ascii="Arial" w:hAnsi="Arial" w:cs="Arial"/>
          <w:i/>
          <w:sz w:val="20"/>
        </w:rPr>
      </w:pPr>
    </w:p>
    <w:p w:rsidR="0055174C" w:rsidRPr="00A26B42" w:rsidRDefault="0055174C" w:rsidP="005C5C9A">
      <w:pPr>
        <w:pStyle w:val="Tekstpodstawowy"/>
        <w:spacing w:line="240" w:lineRule="auto"/>
        <w:rPr>
          <w:rFonts w:ascii="Arial" w:hAnsi="Arial" w:cs="Arial"/>
          <w:i/>
          <w:sz w:val="20"/>
        </w:rPr>
      </w:pPr>
    </w:p>
    <w:p w:rsidR="0055174C" w:rsidRPr="00A26B42" w:rsidRDefault="0055174C" w:rsidP="005C5C9A">
      <w:pPr>
        <w:pStyle w:val="Tekstpodstawowy"/>
        <w:spacing w:line="240" w:lineRule="auto"/>
        <w:rPr>
          <w:rFonts w:ascii="Arial" w:hAnsi="Arial" w:cs="Arial"/>
          <w:i/>
          <w:sz w:val="20"/>
        </w:rPr>
      </w:pPr>
    </w:p>
    <w:p w:rsidR="0055174C" w:rsidRPr="00A26B42" w:rsidRDefault="009C5F30" w:rsidP="005C5C9A">
      <w:pPr>
        <w:pStyle w:val="Tekstpodstawowy"/>
        <w:spacing w:line="240" w:lineRule="auto"/>
        <w:rPr>
          <w:rFonts w:ascii="Arial" w:hAnsi="Arial" w:cs="Arial"/>
          <w:i/>
          <w:sz w:val="20"/>
        </w:rPr>
      </w:pPr>
      <w:r w:rsidRPr="00A26B42">
        <w:rPr>
          <w:rFonts w:ascii="Arial" w:hAnsi="Arial" w:cs="Arial"/>
          <w:i/>
          <w:sz w:val="20"/>
        </w:rPr>
        <w:t>Umowę s</w:t>
      </w:r>
      <w:r w:rsidR="0055174C" w:rsidRPr="00A26B42">
        <w:rPr>
          <w:rFonts w:ascii="Arial" w:hAnsi="Arial" w:cs="Arial"/>
          <w:i/>
          <w:sz w:val="20"/>
        </w:rPr>
        <w:t>porządził</w:t>
      </w:r>
      <w:r w:rsidRPr="00A26B42">
        <w:rPr>
          <w:rFonts w:ascii="Arial" w:hAnsi="Arial" w:cs="Arial"/>
          <w:i/>
          <w:sz w:val="20"/>
        </w:rPr>
        <w:t xml:space="preserve">: </w:t>
      </w:r>
      <w:r w:rsidR="0055174C" w:rsidRPr="00A26B42">
        <w:rPr>
          <w:rFonts w:ascii="Arial" w:hAnsi="Arial" w:cs="Arial"/>
          <w:i/>
          <w:sz w:val="20"/>
        </w:rPr>
        <w:t>……………………………………….</w:t>
      </w:r>
    </w:p>
    <w:p w:rsidR="0055174C" w:rsidRPr="00A26B42" w:rsidRDefault="0055174C" w:rsidP="005C5C9A">
      <w:pPr>
        <w:pStyle w:val="Tekstpodstawowy"/>
        <w:spacing w:line="240" w:lineRule="auto"/>
        <w:rPr>
          <w:rFonts w:ascii="Arial" w:hAnsi="Arial" w:cs="Arial"/>
          <w:i/>
          <w:sz w:val="20"/>
        </w:rPr>
      </w:pPr>
    </w:p>
    <w:p w:rsidR="0055174C" w:rsidRPr="00A26B42" w:rsidRDefault="0055174C" w:rsidP="005C5C9A">
      <w:pPr>
        <w:pStyle w:val="Tekstpodstawowy"/>
        <w:spacing w:line="240" w:lineRule="auto"/>
        <w:rPr>
          <w:rFonts w:ascii="Arial" w:hAnsi="Arial" w:cs="Arial"/>
          <w:i/>
          <w:sz w:val="20"/>
        </w:rPr>
      </w:pPr>
    </w:p>
    <w:p w:rsidR="0055174C" w:rsidRPr="00A26B42" w:rsidRDefault="00C84464" w:rsidP="005C5C9A">
      <w:pPr>
        <w:pStyle w:val="Tekstpodstawowy"/>
        <w:spacing w:line="240" w:lineRule="auto"/>
        <w:rPr>
          <w:rFonts w:ascii="Arial" w:hAnsi="Arial" w:cs="Arial"/>
          <w:i/>
          <w:sz w:val="20"/>
        </w:rPr>
      </w:pPr>
      <w:r w:rsidRPr="00A26B42">
        <w:rPr>
          <w:rFonts w:ascii="Arial" w:hAnsi="Arial" w:cs="Arial"/>
          <w:i/>
          <w:sz w:val="20"/>
        </w:rPr>
        <w:t>Umowę sprawdził: ………………………………………..</w:t>
      </w:r>
    </w:p>
    <w:p w:rsidR="00C84464" w:rsidRPr="00A26B42" w:rsidRDefault="00C84464" w:rsidP="005C5C9A">
      <w:pPr>
        <w:pStyle w:val="Tekstpodstawowy"/>
        <w:spacing w:line="240" w:lineRule="auto"/>
        <w:rPr>
          <w:rFonts w:ascii="Arial" w:hAnsi="Arial" w:cs="Arial"/>
          <w:i/>
          <w:sz w:val="20"/>
        </w:rPr>
      </w:pPr>
    </w:p>
    <w:p w:rsidR="0055174C" w:rsidRPr="00A26B42" w:rsidRDefault="0055174C" w:rsidP="005C5C9A">
      <w:pPr>
        <w:pStyle w:val="Tekstpodstawowy"/>
        <w:spacing w:line="240" w:lineRule="auto"/>
        <w:rPr>
          <w:rFonts w:ascii="Arial" w:hAnsi="Arial" w:cs="Arial"/>
          <w:i/>
          <w:sz w:val="20"/>
        </w:rPr>
      </w:pPr>
    </w:p>
    <w:p w:rsidR="0055174C" w:rsidRPr="00A26B42" w:rsidRDefault="009C5F30" w:rsidP="005C5C9A">
      <w:pPr>
        <w:pStyle w:val="Tekstpodstawowy"/>
        <w:spacing w:line="240" w:lineRule="auto"/>
        <w:rPr>
          <w:rFonts w:ascii="Arial" w:hAnsi="Arial" w:cs="Arial"/>
          <w:i/>
          <w:sz w:val="20"/>
        </w:rPr>
      </w:pPr>
      <w:r w:rsidRPr="00A26B42">
        <w:rPr>
          <w:rFonts w:ascii="Arial" w:hAnsi="Arial" w:cs="Arial"/>
          <w:i/>
          <w:sz w:val="20"/>
        </w:rPr>
        <w:t>Umowę a</w:t>
      </w:r>
      <w:r w:rsidR="0055174C" w:rsidRPr="00A26B42">
        <w:rPr>
          <w:rFonts w:ascii="Arial" w:hAnsi="Arial" w:cs="Arial"/>
          <w:i/>
          <w:sz w:val="20"/>
        </w:rPr>
        <w:t>kceptował</w:t>
      </w:r>
      <w:r w:rsidR="00C84464" w:rsidRPr="00A26B42">
        <w:rPr>
          <w:rFonts w:ascii="Arial" w:hAnsi="Arial" w:cs="Arial"/>
          <w:i/>
          <w:sz w:val="20"/>
        </w:rPr>
        <w:t xml:space="preserve">: </w:t>
      </w:r>
      <w:r w:rsidR="0055174C" w:rsidRPr="00A26B42">
        <w:rPr>
          <w:rFonts w:ascii="Arial" w:hAnsi="Arial" w:cs="Arial"/>
          <w:i/>
          <w:sz w:val="20"/>
        </w:rPr>
        <w:t>……………………………………….</w:t>
      </w:r>
    </w:p>
    <w:p w:rsidR="0055174C" w:rsidRPr="00A26B42" w:rsidRDefault="0055174C" w:rsidP="005C5C9A">
      <w:pPr>
        <w:pStyle w:val="Tekstpodstawowy"/>
        <w:spacing w:line="240" w:lineRule="auto"/>
        <w:rPr>
          <w:rFonts w:ascii="Arial" w:hAnsi="Arial" w:cs="Arial"/>
          <w:i/>
          <w:sz w:val="20"/>
        </w:rPr>
      </w:pPr>
    </w:p>
    <w:p w:rsidR="0055174C" w:rsidRPr="00A26B42" w:rsidRDefault="0055174C" w:rsidP="005C5C9A">
      <w:pPr>
        <w:pStyle w:val="Tekstpodstawowy"/>
        <w:spacing w:line="240" w:lineRule="auto"/>
        <w:rPr>
          <w:rFonts w:ascii="Arial" w:hAnsi="Arial" w:cs="Arial"/>
          <w:i/>
          <w:sz w:val="20"/>
        </w:rPr>
      </w:pPr>
    </w:p>
    <w:p w:rsidR="00685E02" w:rsidRPr="00A26B42" w:rsidRDefault="00685E02" w:rsidP="005C5C9A">
      <w:pPr>
        <w:pStyle w:val="Tekstpodstawowy"/>
        <w:spacing w:line="240" w:lineRule="auto"/>
        <w:rPr>
          <w:rFonts w:ascii="Arial" w:hAnsi="Arial" w:cs="Arial"/>
          <w:i/>
          <w:sz w:val="20"/>
        </w:rPr>
      </w:pPr>
    </w:p>
    <w:p w:rsidR="0055174C" w:rsidRPr="00A26B42" w:rsidRDefault="0055174C" w:rsidP="005C5C9A">
      <w:pPr>
        <w:pStyle w:val="Tekstpodstawowy"/>
        <w:spacing w:line="240" w:lineRule="auto"/>
        <w:rPr>
          <w:rFonts w:ascii="Arial" w:hAnsi="Arial" w:cs="Arial"/>
          <w:sz w:val="20"/>
        </w:rPr>
      </w:pPr>
      <w:r w:rsidRPr="00A26B42">
        <w:rPr>
          <w:rFonts w:ascii="Arial" w:hAnsi="Arial" w:cs="Arial"/>
          <w:i/>
          <w:sz w:val="20"/>
        </w:rPr>
        <w:t xml:space="preserve">* niepotrzebne </w:t>
      </w:r>
      <w:r w:rsidR="005D5D03" w:rsidRPr="00A26B42">
        <w:rPr>
          <w:rFonts w:ascii="Arial" w:hAnsi="Arial" w:cs="Arial"/>
          <w:i/>
          <w:sz w:val="20"/>
        </w:rPr>
        <w:t>usunąć</w:t>
      </w:r>
    </w:p>
    <w:p w:rsidR="00466144" w:rsidRPr="00A26B42" w:rsidRDefault="00466144" w:rsidP="00A81FB2">
      <w:pPr>
        <w:pStyle w:val="Tekstpodstawowy"/>
        <w:spacing w:line="240" w:lineRule="auto"/>
        <w:jc w:val="center"/>
        <w:rPr>
          <w:rFonts w:ascii="Arial" w:hAnsi="Arial" w:cs="Arial"/>
          <w:b/>
          <w:sz w:val="20"/>
        </w:rPr>
      </w:pPr>
    </w:p>
    <w:p w:rsidR="00466144" w:rsidRPr="00A26B42" w:rsidRDefault="00466144" w:rsidP="00A81FB2">
      <w:pPr>
        <w:pStyle w:val="Tekstpodstawowy"/>
        <w:spacing w:line="240" w:lineRule="auto"/>
        <w:jc w:val="center"/>
        <w:rPr>
          <w:rFonts w:ascii="Arial" w:hAnsi="Arial" w:cs="Arial"/>
          <w:b/>
          <w:sz w:val="20"/>
        </w:rPr>
      </w:pPr>
    </w:p>
    <w:p w:rsidR="00466144" w:rsidRPr="00A26B42" w:rsidRDefault="00466144" w:rsidP="00A81FB2">
      <w:pPr>
        <w:pStyle w:val="Tekstpodstawowy"/>
        <w:spacing w:line="240" w:lineRule="auto"/>
        <w:jc w:val="center"/>
        <w:rPr>
          <w:rFonts w:ascii="Arial" w:hAnsi="Arial" w:cs="Arial"/>
          <w:b/>
          <w:sz w:val="20"/>
        </w:rPr>
      </w:pPr>
    </w:p>
    <w:p w:rsidR="00466144" w:rsidRPr="00A26B42" w:rsidRDefault="00466144" w:rsidP="00A81FB2">
      <w:pPr>
        <w:pStyle w:val="Tekstpodstawowy"/>
        <w:spacing w:line="240" w:lineRule="auto"/>
        <w:jc w:val="center"/>
        <w:rPr>
          <w:rFonts w:ascii="Arial" w:hAnsi="Arial" w:cs="Arial"/>
          <w:b/>
          <w:sz w:val="20"/>
        </w:rPr>
      </w:pPr>
    </w:p>
    <w:p w:rsidR="00466144" w:rsidRPr="00A26B42" w:rsidRDefault="00466144" w:rsidP="00A81FB2">
      <w:pPr>
        <w:pStyle w:val="Tekstpodstawowy"/>
        <w:spacing w:line="240" w:lineRule="auto"/>
        <w:jc w:val="center"/>
        <w:rPr>
          <w:rFonts w:ascii="Arial" w:hAnsi="Arial" w:cs="Arial"/>
          <w:b/>
          <w:sz w:val="20"/>
        </w:rPr>
      </w:pPr>
    </w:p>
    <w:p w:rsidR="00466144" w:rsidRPr="00A26B42" w:rsidRDefault="00466144" w:rsidP="00A81FB2">
      <w:pPr>
        <w:pStyle w:val="Tekstpodstawowy"/>
        <w:spacing w:line="240" w:lineRule="auto"/>
        <w:jc w:val="center"/>
        <w:rPr>
          <w:rFonts w:ascii="Arial" w:hAnsi="Arial" w:cs="Arial"/>
          <w:b/>
          <w:sz w:val="20"/>
        </w:rPr>
      </w:pPr>
    </w:p>
    <w:p w:rsidR="00466144" w:rsidRPr="00A26B42" w:rsidRDefault="00466144" w:rsidP="00A81FB2">
      <w:pPr>
        <w:pStyle w:val="Tekstpodstawowy"/>
        <w:spacing w:line="240" w:lineRule="auto"/>
        <w:jc w:val="center"/>
        <w:rPr>
          <w:rFonts w:ascii="Arial" w:hAnsi="Arial" w:cs="Arial"/>
          <w:b/>
          <w:sz w:val="20"/>
        </w:rPr>
      </w:pPr>
    </w:p>
    <w:p w:rsidR="00466144" w:rsidRPr="00A26B42" w:rsidRDefault="00466144" w:rsidP="00A81FB2">
      <w:pPr>
        <w:pStyle w:val="Tekstpodstawowy"/>
        <w:spacing w:line="240" w:lineRule="auto"/>
        <w:jc w:val="center"/>
        <w:rPr>
          <w:rFonts w:ascii="Arial" w:hAnsi="Arial" w:cs="Arial"/>
          <w:b/>
          <w:sz w:val="20"/>
        </w:rPr>
      </w:pPr>
    </w:p>
    <w:p w:rsidR="00466144" w:rsidRPr="00A26B42" w:rsidRDefault="00466144" w:rsidP="00A81FB2">
      <w:pPr>
        <w:pStyle w:val="Tekstpodstawowy"/>
        <w:spacing w:line="240" w:lineRule="auto"/>
        <w:jc w:val="center"/>
        <w:rPr>
          <w:rFonts w:ascii="Arial" w:hAnsi="Arial" w:cs="Arial"/>
          <w:b/>
          <w:sz w:val="20"/>
        </w:rPr>
      </w:pPr>
    </w:p>
    <w:p w:rsidR="00466144" w:rsidRPr="00A26B42" w:rsidRDefault="00466144" w:rsidP="00A81FB2">
      <w:pPr>
        <w:pStyle w:val="Tekstpodstawowy"/>
        <w:spacing w:line="240" w:lineRule="auto"/>
        <w:jc w:val="center"/>
        <w:rPr>
          <w:rFonts w:ascii="Arial" w:hAnsi="Arial" w:cs="Arial"/>
          <w:b/>
          <w:sz w:val="20"/>
        </w:rPr>
      </w:pPr>
    </w:p>
    <w:p w:rsidR="00466144" w:rsidRPr="00A26B42" w:rsidRDefault="00466144" w:rsidP="00A81FB2">
      <w:pPr>
        <w:pStyle w:val="Tekstpodstawowy"/>
        <w:spacing w:line="240" w:lineRule="auto"/>
        <w:jc w:val="center"/>
        <w:rPr>
          <w:rFonts w:ascii="Arial" w:hAnsi="Arial" w:cs="Arial"/>
          <w:b/>
          <w:sz w:val="20"/>
        </w:rPr>
      </w:pPr>
    </w:p>
    <w:p w:rsidR="00466144" w:rsidRPr="00A26B42" w:rsidRDefault="00466144" w:rsidP="00A81FB2">
      <w:pPr>
        <w:pStyle w:val="Tekstpodstawowy"/>
        <w:spacing w:line="240" w:lineRule="auto"/>
        <w:jc w:val="center"/>
        <w:rPr>
          <w:rFonts w:ascii="Arial" w:hAnsi="Arial" w:cs="Arial"/>
          <w:b/>
          <w:sz w:val="20"/>
        </w:rPr>
      </w:pPr>
    </w:p>
    <w:p w:rsidR="00466144" w:rsidRPr="00A26B42" w:rsidRDefault="00466144" w:rsidP="00A81FB2">
      <w:pPr>
        <w:pStyle w:val="Tekstpodstawowy"/>
        <w:spacing w:line="240" w:lineRule="auto"/>
        <w:jc w:val="center"/>
        <w:rPr>
          <w:rFonts w:ascii="Arial" w:hAnsi="Arial" w:cs="Arial"/>
          <w:b/>
          <w:sz w:val="20"/>
        </w:rPr>
      </w:pPr>
    </w:p>
    <w:p w:rsidR="00466144" w:rsidRPr="00A26B42" w:rsidRDefault="00466144" w:rsidP="00A81FB2">
      <w:pPr>
        <w:pStyle w:val="Tekstpodstawowy"/>
        <w:spacing w:line="240" w:lineRule="auto"/>
        <w:jc w:val="center"/>
        <w:rPr>
          <w:rFonts w:ascii="Arial" w:hAnsi="Arial" w:cs="Arial"/>
          <w:b/>
          <w:sz w:val="20"/>
        </w:rPr>
      </w:pPr>
    </w:p>
    <w:p w:rsidR="00466144" w:rsidRPr="00A26B42" w:rsidRDefault="00466144" w:rsidP="00A81FB2">
      <w:pPr>
        <w:pStyle w:val="Tekstpodstawowy"/>
        <w:spacing w:line="240" w:lineRule="auto"/>
        <w:jc w:val="center"/>
        <w:rPr>
          <w:rFonts w:ascii="Arial" w:hAnsi="Arial" w:cs="Arial"/>
          <w:b/>
          <w:sz w:val="20"/>
        </w:rPr>
      </w:pPr>
    </w:p>
    <w:p w:rsidR="00466144" w:rsidRPr="00A26B42" w:rsidRDefault="00466144" w:rsidP="00A81FB2">
      <w:pPr>
        <w:pStyle w:val="Tekstpodstawowy"/>
        <w:spacing w:line="240" w:lineRule="auto"/>
        <w:jc w:val="center"/>
        <w:rPr>
          <w:rFonts w:ascii="Arial" w:hAnsi="Arial" w:cs="Arial"/>
          <w:b/>
          <w:sz w:val="20"/>
        </w:rPr>
      </w:pPr>
    </w:p>
    <w:p w:rsidR="00466144" w:rsidRPr="00A26B42" w:rsidRDefault="00466144" w:rsidP="00A81FB2">
      <w:pPr>
        <w:pStyle w:val="Tekstpodstawowy"/>
        <w:spacing w:line="240" w:lineRule="auto"/>
        <w:jc w:val="center"/>
        <w:rPr>
          <w:rFonts w:ascii="Arial" w:hAnsi="Arial" w:cs="Arial"/>
          <w:b/>
          <w:sz w:val="20"/>
        </w:rPr>
      </w:pPr>
    </w:p>
    <w:p w:rsidR="00466144" w:rsidRPr="00A26B42" w:rsidRDefault="00466144" w:rsidP="00A81FB2">
      <w:pPr>
        <w:pStyle w:val="Tekstpodstawowy"/>
        <w:spacing w:line="240" w:lineRule="auto"/>
        <w:jc w:val="center"/>
        <w:rPr>
          <w:rFonts w:ascii="Arial" w:hAnsi="Arial" w:cs="Arial"/>
          <w:b/>
          <w:sz w:val="20"/>
        </w:rPr>
      </w:pPr>
    </w:p>
    <w:p w:rsidR="00466144" w:rsidRPr="00A26B42" w:rsidRDefault="00466144" w:rsidP="00A81FB2">
      <w:pPr>
        <w:pStyle w:val="Tekstpodstawowy"/>
        <w:spacing w:line="240" w:lineRule="auto"/>
        <w:jc w:val="center"/>
        <w:rPr>
          <w:rFonts w:ascii="Arial" w:hAnsi="Arial" w:cs="Arial"/>
          <w:b/>
          <w:sz w:val="20"/>
        </w:rPr>
      </w:pPr>
    </w:p>
    <w:p w:rsidR="00466144" w:rsidRPr="00A26B42" w:rsidRDefault="00466144" w:rsidP="00A81FB2">
      <w:pPr>
        <w:pStyle w:val="Tekstpodstawowy"/>
        <w:spacing w:line="240" w:lineRule="auto"/>
        <w:jc w:val="center"/>
        <w:rPr>
          <w:rFonts w:ascii="Arial" w:hAnsi="Arial" w:cs="Arial"/>
          <w:b/>
          <w:sz w:val="20"/>
        </w:rPr>
      </w:pPr>
    </w:p>
    <w:p w:rsidR="00466144" w:rsidRPr="00A26B42" w:rsidRDefault="00466144" w:rsidP="00A81FB2">
      <w:pPr>
        <w:pStyle w:val="Tekstpodstawowy"/>
        <w:spacing w:line="240" w:lineRule="auto"/>
        <w:jc w:val="center"/>
        <w:rPr>
          <w:rFonts w:ascii="Arial" w:hAnsi="Arial" w:cs="Arial"/>
          <w:b/>
          <w:sz w:val="20"/>
        </w:rPr>
      </w:pPr>
    </w:p>
    <w:p w:rsidR="00466144" w:rsidRPr="00A26B42" w:rsidRDefault="00466144" w:rsidP="00A81FB2">
      <w:pPr>
        <w:pStyle w:val="Tekstpodstawowy"/>
        <w:spacing w:line="240" w:lineRule="auto"/>
        <w:jc w:val="center"/>
        <w:rPr>
          <w:rFonts w:ascii="Arial" w:hAnsi="Arial" w:cs="Arial"/>
          <w:b/>
          <w:sz w:val="20"/>
        </w:rPr>
      </w:pPr>
    </w:p>
    <w:p w:rsidR="00466144" w:rsidRPr="00A26B42" w:rsidRDefault="00466144" w:rsidP="00A81FB2">
      <w:pPr>
        <w:pStyle w:val="Tekstpodstawowy"/>
        <w:spacing w:line="240" w:lineRule="auto"/>
        <w:jc w:val="center"/>
        <w:rPr>
          <w:rFonts w:ascii="Arial" w:hAnsi="Arial" w:cs="Arial"/>
          <w:b/>
          <w:sz w:val="20"/>
        </w:rPr>
      </w:pPr>
    </w:p>
    <w:p w:rsidR="00466144" w:rsidRPr="00A26B42" w:rsidRDefault="00466144" w:rsidP="00A81FB2">
      <w:pPr>
        <w:pStyle w:val="Tekstpodstawowy"/>
        <w:spacing w:line="240" w:lineRule="auto"/>
        <w:jc w:val="center"/>
        <w:rPr>
          <w:rFonts w:ascii="Arial" w:hAnsi="Arial" w:cs="Arial"/>
          <w:b/>
          <w:sz w:val="20"/>
        </w:rPr>
      </w:pPr>
    </w:p>
    <w:p w:rsidR="00466144" w:rsidRPr="00A26B42" w:rsidRDefault="00466144" w:rsidP="00A81FB2">
      <w:pPr>
        <w:pStyle w:val="Tekstpodstawowy"/>
        <w:spacing w:line="240" w:lineRule="auto"/>
        <w:jc w:val="center"/>
        <w:rPr>
          <w:rFonts w:ascii="Arial" w:hAnsi="Arial" w:cs="Arial"/>
          <w:b/>
          <w:sz w:val="20"/>
        </w:rPr>
      </w:pPr>
    </w:p>
    <w:p w:rsidR="00466144" w:rsidRPr="00A26B42" w:rsidRDefault="00466144" w:rsidP="00A81FB2">
      <w:pPr>
        <w:pStyle w:val="Tekstpodstawowy"/>
        <w:spacing w:line="240" w:lineRule="auto"/>
        <w:jc w:val="center"/>
        <w:rPr>
          <w:rFonts w:ascii="Arial" w:hAnsi="Arial" w:cs="Arial"/>
          <w:b/>
          <w:sz w:val="20"/>
        </w:rPr>
      </w:pPr>
    </w:p>
    <w:p w:rsidR="00466144" w:rsidRPr="00A26B42" w:rsidRDefault="00466144" w:rsidP="00A81FB2">
      <w:pPr>
        <w:pStyle w:val="Tekstpodstawowy"/>
        <w:spacing w:line="240" w:lineRule="auto"/>
        <w:jc w:val="center"/>
        <w:rPr>
          <w:rFonts w:ascii="Arial" w:hAnsi="Arial" w:cs="Arial"/>
          <w:b/>
          <w:sz w:val="20"/>
        </w:rPr>
      </w:pPr>
    </w:p>
    <w:p w:rsidR="006222E1" w:rsidRPr="00A26B42" w:rsidRDefault="006222E1" w:rsidP="00A81FB2">
      <w:pPr>
        <w:pStyle w:val="Tekstpodstawowy"/>
        <w:spacing w:line="240" w:lineRule="auto"/>
        <w:jc w:val="center"/>
        <w:rPr>
          <w:rFonts w:ascii="Arial" w:hAnsi="Arial" w:cs="Arial"/>
          <w:b/>
          <w:sz w:val="20"/>
        </w:rPr>
      </w:pPr>
      <w:r w:rsidRPr="00A26B42">
        <w:rPr>
          <w:rFonts w:ascii="Arial" w:hAnsi="Arial" w:cs="Arial"/>
          <w:b/>
          <w:sz w:val="20"/>
        </w:rPr>
        <w:t>Oświadczenie Współmałżonka Pożyczkobiorcy</w:t>
      </w:r>
    </w:p>
    <w:p w:rsidR="006222E1" w:rsidRPr="00A26B42" w:rsidRDefault="006222E1" w:rsidP="006222E1">
      <w:pPr>
        <w:pStyle w:val="Tekstpodstawowy"/>
        <w:spacing w:line="240" w:lineRule="auto"/>
        <w:jc w:val="center"/>
        <w:rPr>
          <w:rFonts w:ascii="Arial" w:hAnsi="Arial" w:cs="Arial"/>
          <w:b/>
          <w:sz w:val="20"/>
        </w:rPr>
      </w:pPr>
    </w:p>
    <w:p w:rsidR="006222E1" w:rsidRPr="00A26B42" w:rsidRDefault="006222E1" w:rsidP="006222E1">
      <w:pPr>
        <w:pStyle w:val="Tekstpodstawowy"/>
        <w:spacing w:line="240" w:lineRule="auto"/>
        <w:rPr>
          <w:rFonts w:ascii="Arial" w:hAnsi="Arial" w:cs="Arial"/>
          <w:sz w:val="20"/>
        </w:rPr>
      </w:pPr>
      <w:r w:rsidRPr="00A26B42">
        <w:rPr>
          <w:rFonts w:ascii="Arial" w:hAnsi="Arial" w:cs="Arial"/>
          <w:sz w:val="20"/>
        </w:rPr>
        <w:t>Ja niżej podpisana/y, .................................................., zamieszkała/y ...............................................</w:t>
      </w:r>
    </w:p>
    <w:p w:rsidR="006222E1" w:rsidRPr="00A26B42" w:rsidRDefault="006222E1" w:rsidP="006222E1">
      <w:pPr>
        <w:pStyle w:val="Tekstpodstawowy"/>
        <w:spacing w:line="240" w:lineRule="auto"/>
        <w:rPr>
          <w:rFonts w:ascii="Arial" w:hAnsi="Arial" w:cs="Arial"/>
          <w:i/>
          <w:sz w:val="20"/>
        </w:rPr>
      </w:pPr>
      <w:r w:rsidRPr="00A26B42">
        <w:rPr>
          <w:rFonts w:ascii="Arial" w:hAnsi="Arial" w:cs="Arial"/>
          <w:sz w:val="20"/>
        </w:rPr>
        <w:tab/>
        <w:t xml:space="preserve">                      </w:t>
      </w:r>
      <w:r w:rsidRPr="00A26B42">
        <w:rPr>
          <w:rFonts w:ascii="Arial" w:hAnsi="Arial" w:cs="Arial"/>
          <w:i/>
          <w:sz w:val="20"/>
        </w:rPr>
        <w:t>Imię i nazwisko Współmałżonka</w:t>
      </w:r>
      <w:r w:rsidRPr="00A26B42">
        <w:rPr>
          <w:rFonts w:ascii="Arial" w:hAnsi="Arial" w:cs="Arial"/>
          <w:i/>
          <w:sz w:val="20"/>
        </w:rPr>
        <w:tab/>
      </w:r>
      <w:r w:rsidRPr="00A26B42">
        <w:rPr>
          <w:rFonts w:ascii="Arial" w:hAnsi="Arial" w:cs="Arial"/>
          <w:i/>
          <w:sz w:val="20"/>
        </w:rPr>
        <w:tab/>
        <w:t xml:space="preserve">      kod pocztowy, miejscowość</w:t>
      </w:r>
    </w:p>
    <w:p w:rsidR="006222E1" w:rsidRPr="00A26B42" w:rsidRDefault="006222E1" w:rsidP="006222E1">
      <w:pPr>
        <w:pStyle w:val="Tekstpodstawowy"/>
        <w:spacing w:line="240" w:lineRule="auto"/>
        <w:rPr>
          <w:rFonts w:ascii="Arial" w:hAnsi="Arial" w:cs="Arial"/>
          <w:i/>
          <w:sz w:val="20"/>
        </w:rPr>
      </w:pPr>
    </w:p>
    <w:p w:rsidR="006222E1" w:rsidRPr="00A26B42" w:rsidRDefault="006222E1" w:rsidP="006222E1">
      <w:pPr>
        <w:pStyle w:val="Tekstpodstawowy"/>
        <w:spacing w:line="240" w:lineRule="auto"/>
        <w:rPr>
          <w:rFonts w:ascii="Arial" w:hAnsi="Arial" w:cs="Arial"/>
          <w:sz w:val="20"/>
        </w:rPr>
      </w:pPr>
      <w:r w:rsidRPr="00A26B42">
        <w:rPr>
          <w:rFonts w:ascii="Arial" w:hAnsi="Arial" w:cs="Arial"/>
          <w:sz w:val="20"/>
        </w:rPr>
        <w:t>...................................................................................................................................................,</w:t>
      </w:r>
    </w:p>
    <w:p w:rsidR="006222E1" w:rsidRPr="00A26B42" w:rsidRDefault="006222E1" w:rsidP="006222E1">
      <w:pPr>
        <w:pStyle w:val="Tekstpodstawowy"/>
        <w:spacing w:line="240" w:lineRule="auto"/>
        <w:jc w:val="center"/>
        <w:rPr>
          <w:rFonts w:ascii="Arial" w:hAnsi="Arial" w:cs="Arial"/>
          <w:i/>
          <w:sz w:val="20"/>
        </w:rPr>
      </w:pPr>
      <w:r w:rsidRPr="00A26B42">
        <w:rPr>
          <w:rFonts w:ascii="Arial" w:hAnsi="Arial" w:cs="Arial"/>
          <w:i/>
          <w:sz w:val="20"/>
        </w:rPr>
        <w:t>ulica, numer domu</w:t>
      </w:r>
    </w:p>
    <w:p w:rsidR="006222E1" w:rsidRPr="00A26B42" w:rsidRDefault="006222E1" w:rsidP="006222E1">
      <w:pPr>
        <w:pStyle w:val="Tekstpodstawowy"/>
        <w:spacing w:line="240" w:lineRule="auto"/>
        <w:jc w:val="center"/>
        <w:rPr>
          <w:rFonts w:ascii="Arial" w:hAnsi="Arial" w:cs="Arial"/>
          <w:i/>
          <w:sz w:val="20"/>
        </w:rPr>
      </w:pPr>
    </w:p>
    <w:p w:rsidR="006222E1" w:rsidRPr="00A26B42" w:rsidRDefault="006222E1" w:rsidP="006222E1">
      <w:pPr>
        <w:pStyle w:val="Tekstpodstawowy"/>
        <w:spacing w:line="240" w:lineRule="auto"/>
        <w:rPr>
          <w:rFonts w:ascii="Arial" w:hAnsi="Arial" w:cs="Arial"/>
          <w:sz w:val="20"/>
        </w:rPr>
      </w:pPr>
      <w:r w:rsidRPr="00A26B42">
        <w:rPr>
          <w:rFonts w:ascii="Arial" w:hAnsi="Arial" w:cs="Arial"/>
          <w:sz w:val="20"/>
        </w:rPr>
        <w:t>legitymująca/y się dokumentem tożsamości: dowodem osobistym/paszportem/prawem jazdy* seria …. nr ……………., wydanym przez ………………………. dnia …………… roku, PESEL …………………… oświadczam, że zapoznałam/em się z treścią Umowy pożyczki</w:t>
      </w:r>
      <w:r w:rsidR="007A7D4C" w:rsidRPr="00A26B42">
        <w:rPr>
          <w:rFonts w:ascii="Arial" w:hAnsi="Arial" w:cs="Arial"/>
          <w:sz w:val="20"/>
        </w:rPr>
        <w:t xml:space="preserve"> (Umowy Inwestycyjnej) nr ….…/……./</w:t>
      </w:r>
      <w:r w:rsidR="007A7D4C" w:rsidRPr="00A26B42">
        <w:rPr>
          <w:rFonts w:ascii="Arial" w:hAnsi="Arial" w:cs="Arial"/>
          <w:bCs/>
          <w:sz w:val="20"/>
        </w:rPr>
        <w:t>P</w:t>
      </w:r>
      <w:r w:rsidR="00A81FB2" w:rsidRPr="00A26B42">
        <w:rPr>
          <w:rFonts w:ascii="Arial" w:hAnsi="Arial" w:cs="Arial"/>
          <w:bCs/>
          <w:sz w:val="20"/>
        </w:rPr>
        <w:t>P</w:t>
      </w:r>
      <w:r w:rsidR="007A7D4C" w:rsidRPr="00A26B42">
        <w:rPr>
          <w:rFonts w:ascii="Arial" w:hAnsi="Arial" w:cs="Arial"/>
          <w:bCs/>
          <w:sz w:val="20"/>
        </w:rPr>
        <w:t>/BGK20</w:t>
      </w:r>
      <w:r w:rsidR="005D5D03" w:rsidRPr="00A26B42">
        <w:rPr>
          <w:rFonts w:ascii="Arial" w:hAnsi="Arial" w:cs="Arial"/>
          <w:bCs/>
          <w:sz w:val="20"/>
        </w:rPr>
        <w:t>20</w:t>
      </w:r>
      <w:r w:rsidR="007A7D4C" w:rsidRPr="00A26B42">
        <w:rPr>
          <w:rFonts w:ascii="Arial" w:hAnsi="Arial" w:cs="Arial"/>
          <w:bCs/>
          <w:sz w:val="20"/>
        </w:rPr>
        <w:t>/RPOWiM2014-20</w:t>
      </w:r>
      <w:r w:rsidRPr="00A26B42">
        <w:rPr>
          <w:rFonts w:ascii="Arial" w:hAnsi="Arial" w:cs="Arial"/>
          <w:sz w:val="20"/>
        </w:rPr>
        <w:t xml:space="preserve"> z dnia ........................... udzielonej przez Warmińsko-Mazurską Agencję Rozwoju Regionalnego S.A. w Olsztynie, nie wnoszę do niej uwag i wyrażam zgodę na jej podpisanie przez mojego/moją  męża/żonę*. </w:t>
      </w:r>
    </w:p>
    <w:p w:rsidR="006222E1" w:rsidRPr="00A26B42" w:rsidRDefault="006222E1" w:rsidP="006222E1">
      <w:pPr>
        <w:pStyle w:val="Tekstpodstawowy"/>
        <w:spacing w:line="240" w:lineRule="auto"/>
        <w:rPr>
          <w:rFonts w:ascii="Arial" w:hAnsi="Arial" w:cs="Arial"/>
          <w:sz w:val="20"/>
        </w:rPr>
      </w:pPr>
    </w:p>
    <w:p w:rsidR="00E24894" w:rsidRPr="00A26B42" w:rsidRDefault="00E24894" w:rsidP="00E24894">
      <w:pPr>
        <w:pStyle w:val="Tekstpodstawowy"/>
        <w:spacing w:line="240" w:lineRule="auto"/>
        <w:rPr>
          <w:rFonts w:ascii="Arial" w:hAnsi="Arial" w:cs="Arial"/>
          <w:sz w:val="20"/>
        </w:rPr>
      </w:pPr>
      <w:r w:rsidRPr="00A26B42">
        <w:rPr>
          <w:rFonts w:ascii="Arial" w:hAnsi="Arial" w:cs="Arial"/>
          <w:sz w:val="20"/>
        </w:rPr>
        <w:t>Czytelny podpis (imię i nazwisko) ..............................................................................................</w:t>
      </w:r>
    </w:p>
    <w:p w:rsidR="00E24894" w:rsidRPr="00A26B42" w:rsidRDefault="00E24894" w:rsidP="00E24894">
      <w:pPr>
        <w:pStyle w:val="Tekstpodstawowy"/>
        <w:spacing w:line="240" w:lineRule="auto"/>
        <w:rPr>
          <w:rFonts w:ascii="Arial" w:hAnsi="Arial" w:cs="Arial"/>
          <w:sz w:val="20"/>
        </w:rPr>
      </w:pPr>
    </w:p>
    <w:p w:rsidR="00E24894" w:rsidRPr="00A26B42" w:rsidRDefault="00E24894" w:rsidP="00E24894">
      <w:pPr>
        <w:pStyle w:val="Nagwek1"/>
        <w:ind w:left="0"/>
        <w:rPr>
          <w:rFonts w:ascii="Arial" w:hAnsi="Arial" w:cs="Arial"/>
          <w:sz w:val="20"/>
        </w:rPr>
      </w:pPr>
      <w:r w:rsidRPr="00A26B42">
        <w:rPr>
          <w:rFonts w:ascii="Arial" w:hAnsi="Arial" w:cs="Arial"/>
          <w:sz w:val="20"/>
        </w:rPr>
        <w:t>Potwierdzam własnoręczność złożonego podpisu</w:t>
      </w:r>
    </w:p>
    <w:p w:rsidR="00E24894" w:rsidRPr="00A26B42" w:rsidRDefault="00E24894" w:rsidP="00E24894">
      <w:pPr>
        <w:rPr>
          <w:rFonts w:ascii="Arial" w:hAnsi="Arial" w:cs="Arial"/>
          <w:i/>
          <w:sz w:val="20"/>
          <w:szCs w:val="20"/>
        </w:rPr>
      </w:pPr>
    </w:p>
    <w:p w:rsidR="00E24894" w:rsidRPr="00A26B42" w:rsidRDefault="00E24894" w:rsidP="00E24894">
      <w:pPr>
        <w:rPr>
          <w:rFonts w:ascii="Arial" w:hAnsi="Arial" w:cs="Arial"/>
          <w:i/>
          <w:sz w:val="20"/>
          <w:szCs w:val="20"/>
        </w:rPr>
      </w:pPr>
    </w:p>
    <w:p w:rsidR="00E24894" w:rsidRPr="00A26B42" w:rsidRDefault="00E24894" w:rsidP="00E24894">
      <w:pPr>
        <w:rPr>
          <w:rFonts w:ascii="Arial" w:hAnsi="Arial" w:cs="Arial"/>
          <w:i/>
          <w:sz w:val="20"/>
          <w:szCs w:val="20"/>
        </w:rPr>
      </w:pPr>
      <w:r w:rsidRPr="00A26B42">
        <w:rPr>
          <w:rFonts w:ascii="Arial" w:hAnsi="Arial" w:cs="Arial"/>
          <w:i/>
          <w:sz w:val="20"/>
          <w:szCs w:val="20"/>
        </w:rPr>
        <w:t>.........................................................................</w:t>
      </w:r>
    </w:p>
    <w:p w:rsidR="00E24894" w:rsidRPr="00A26B42" w:rsidRDefault="00E24894" w:rsidP="00E24894">
      <w:pPr>
        <w:rPr>
          <w:rFonts w:ascii="Arial" w:hAnsi="Arial" w:cs="Arial"/>
          <w:i/>
          <w:sz w:val="20"/>
          <w:szCs w:val="20"/>
        </w:rPr>
      </w:pPr>
      <w:r w:rsidRPr="00A26B42">
        <w:rPr>
          <w:rFonts w:ascii="Arial" w:hAnsi="Arial" w:cs="Arial"/>
          <w:i/>
          <w:sz w:val="20"/>
          <w:szCs w:val="20"/>
        </w:rPr>
        <w:t xml:space="preserve">Podpis pracownika Funduszu Pożyczkowego </w:t>
      </w:r>
    </w:p>
    <w:p w:rsidR="00E24894" w:rsidRPr="00A26B42" w:rsidRDefault="00E24894" w:rsidP="006222E1">
      <w:pPr>
        <w:pStyle w:val="Tekstpodstawowy"/>
        <w:spacing w:line="240" w:lineRule="auto"/>
        <w:rPr>
          <w:rFonts w:ascii="Arial" w:hAnsi="Arial" w:cs="Arial"/>
          <w:sz w:val="20"/>
        </w:rPr>
      </w:pPr>
    </w:p>
    <w:p w:rsidR="006222E1" w:rsidRPr="00A26B42" w:rsidRDefault="006222E1" w:rsidP="006222E1">
      <w:pPr>
        <w:pStyle w:val="Tekstpodstawowy"/>
        <w:spacing w:line="240" w:lineRule="auto"/>
        <w:rPr>
          <w:rFonts w:ascii="Arial" w:hAnsi="Arial" w:cs="Arial"/>
          <w:i/>
          <w:sz w:val="20"/>
        </w:rPr>
      </w:pPr>
      <w:r w:rsidRPr="00A26B42">
        <w:rPr>
          <w:rFonts w:ascii="Arial" w:hAnsi="Arial" w:cs="Arial"/>
          <w:i/>
          <w:sz w:val="20"/>
        </w:rPr>
        <w:t xml:space="preserve">* niepotrzebne skreślić </w:t>
      </w:r>
    </w:p>
    <w:p w:rsidR="006222E1" w:rsidRPr="00A26B42" w:rsidRDefault="006222E1" w:rsidP="006222E1">
      <w:pPr>
        <w:pStyle w:val="Tekstpodstawowy"/>
        <w:spacing w:line="240" w:lineRule="auto"/>
        <w:rPr>
          <w:rFonts w:ascii="Arial" w:hAnsi="Arial" w:cs="Arial"/>
          <w:i/>
          <w:sz w:val="20"/>
        </w:rPr>
      </w:pPr>
    </w:p>
    <w:p w:rsidR="00E24894" w:rsidRPr="00A26B42" w:rsidRDefault="00E24894" w:rsidP="006222E1">
      <w:pPr>
        <w:pStyle w:val="Tekstpodstawowy"/>
        <w:spacing w:line="240" w:lineRule="auto"/>
        <w:jc w:val="center"/>
        <w:rPr>
          <w:rFonts w:ascii="Arial" w:hAnsi="Arial" w:cs="Arial"/>
          <w:b/>
          <w:sz w:val="20"/>
        </w:rPr>
      </w:pPr>
    </w:p>
    <w:p w:rsidR="006222E1" w:rsidRPr="00A26B42" w:rsidRDefault="006222E1" w:rsidP="006222E1">
      <w:pPr>
        <w:pStyle w:val="Tekstpodstawowy"/>
        <w:spacing w:line="240" w:lineRule="auto"/>
        <w:jc w:val="center"/>
        <w:rPr>
          <w:rFonts w:ascii="Arial" w:hAnsi="Arial" w:cs="Arial"/>
          <w:b/>
          <w:sz w:val="20"/>
        </w:rPr>
      </w:pPr>
      <w:r w:rsidRPr="00A26B42">
        <w:rPr>
          <w:rFonts w:ascii="Arial" w:hAnsi="Arial" w:cs="Arial"/>
          <w:b/>
          <w:sz w:val="20"/>
        </w:rPr>
        <w:t>Oświadczenie osoby udzielającej zabezpieczenia spłaty pożyczki</w:t>
      </w:r>
    </w:p>
    <w:p w:rsidR="006222E1" w:rsidRPr="00A26B42" w:rsidRDefault="006222E1" w:rsidP="006222E1">
      <w:pPr>
        <w:pStyle w:val="Tekstpodstawowy"/>
        <w:spacing w:line="240" w:lineRule="auto"/>
        <w:jc w:val="center"/>
        <w:rPr>
          <w:rFonts w:ascii="Arial" w:hAnsi="Arial" w:cs="Arial"/>
          <w:b/>
          <w:sz w:val="20"/>
        </w:rPr>
      </w:pPr>
    </w:p>
    <w:p w:rsidR="006222E1" w:rsidRPr="00A26B42" w:rsidRDefault="006222E1" w:rsidP="006222E1">
      <w:pPr>
        <w:pStyle w:val="Tekstpodstawowy"/>
        <w:spacing w:line="240" w:lineRule="auto"/>
        <w:rPr>
          <w:rFonts w:ascii="Arial" w:hAnsi="Arial" w:cs="Arial"/>
          <w:sz w:val="20"/>
        </w:rPr>
      </w:pPr>
      <w:r w:rsidRPr="00A26B42">
        <w:rPr>
          <w:rFonts w:ascii="Arial" w:hAnsi="Arial" w:cs="Arial"/>
          <w:sz w:val="20"/>
        </w:rPr>
        <w:t>Ja niżej podpisana/y, .................................................., zamieszkała/y ...............................................</w:t>
      </w:r>
    </w:p>
    <w:p w:rsidR="006222E1" w:rsidRPr="00A26B42" w:rsidRDefault="006222E1" w:rsidP="006222E1">
      <w:pPr>
        <w:pStyle w:val="Tekstpodstawowy"/>
        <w:spacing w:line="240" w:lineRule="auto"/>
        <w:rPr>
          <w:rFonts w:ascii="Arial" w:hAnsi="Arial" w:cs="Arial"/>
          <w:i/>
          <w:sz w:val="20"/>
        </w:rPr>
      </w:pPr>
      <w:r w:rsidRPr="00A26B42">
        <w:rPr>
          <w:rFonts w:ascii="Arial" w:hAnsi="Arial" w:cs="Arial"/>
          <w:sz w:val="20"/>
        </w:rPr>
        <w:lastRenderedPageBreak/>
        <w:tab/>
        <w:t xml:space="preserve">                                 </w:t>
      </w:r>
      <w:r w:rsidRPr="00A26B42">
        <w:rPr>
          <w:rFonts w:ascii="Arial" w:hAnsi="Arial" w:cs="Arial"/>
          <w:i/>
          <w:sz w:val="20"/>
        </w:rPr>
        <w:t xml:space="preserve">Imię i nazwisko </w:t>
      </w:r>
      <w:r w:rsidRPr="00A26B42">
        <w:rPr>
          <w:rFonts w:ascii="Arial" w:hAnsi="Arial" w:cs="Arial"/>
          <w:i/>
          <w:sz w:val="20"/>
        </w:rPr>
        <w:tab/>
      </w:r>
      <w:r w:rsidRPr="00A26B42">
        <w:rPr>
          <w:rFonts w:ascii="Arial" w:hAnsi="Arial" w:cs="Arial"/>
          <w:i/>
          <w:sz w:val="20"/>
        </w:rPr>
        <w:tab/>
        <w:t xml:space="preserve">                  kod pocztowy, miejscowość</w:t>
      </w:r>
    </w:p>
    <w:p w:rsidR="006222E1" w:rsidRPr="00A26B42" w:rsidRDefault="006222E1" w:rsidP="006222E1">
      <w:pPr>
        <w:pStyle w:val="Tekstpodstawowy"/>
        <w:spacing w:line="240" w:lineRule="auto"/>
        <w:rPr>
          <w:rFonts w:ascii="Arial" w:hAnsi="Arial" w:cs="Arial"/>
          <w:i/>
          <w:sz w:val="20"/>
        </w:rPr>
      </w:pPr>
    </w:p>
    <w:p w:rsidR="006222E1" w:rsidRPr="00A26B42" w:rsidRDefault="006222E1" w:rsidP="006222E1">
      <w:pPr>
        <w:pStyle w:val="Tekstpodstawowy"/>
        <w:spacing w:line="240" w:lineRule="auto"/>
        <w:rPr>
          <w:rFonts w:ascii="Arial" w:hAnsi="Arial" w:cs="Arial"/>
          <w:sz w:val="20"/>
        </w:rPr>
      </w:pPr>
      <w:r w:rsidRPr="00A26B42">
        <w:rPr>
          <w:rFonts w:ascii="Arial" w:hAnsi="Arial" w:cs="Arial"/>
          <w:sz w:val="20"/>
        </w:rPr>
        <w:t>...................................................................................................................................................,</w:t>
      </w:r>
    </w:p>
    <w:p w:rsidR="006222E1" w:rsidRPr="00A26B42" w:rsidRDefault="006222E1" w:rsidP="006222E1">
      <w:pPr>
        <w:pStyle w:val="Tekstpodstawowy"/>
        <w:spacing w:line="240" w:lineRule="auto"/>
        <w:jc w:val="center"/>
        <w:rPr>
          <w:rFonts w:ascii="Arial" w:hAnsi="Arial" w:cs="Arial"/>
          <w:i/>
          <w:sz w:val="20"/>
        </w:rPr>
      </w:pPr>
      <w:r w:rsidRPr="00A26B42">
        <w:rPr>
          <w:rFonts w:ascii="Arial" w:hAnsi="Arial" w:cs="Arial"/>
          <w:i/>
          <w:sz w:val="20"/>
        </w:rPr>
        <w:t>ulica, numer domu</w:t>
      </w:r>
    </w:p>
    <w:p w:rsidR="006222E1" w:rsidRPr="00A26B42" w:rsidRDefault="006222E1" w:rsidP="006222E1">
      <w:pPr>
        <w:pStyle w:val="Tekstpodstawowy"/>
        <w:spacing w:line="240" w:lineRule="auto"/>
        <w:jc w:val="center"/>
        <w:rPr>
          <w:rFonts w:ascii="Arial" w:hAnsi="Arial" w:cs="Arial"/>
          <w:i/>
          <w:sz w:val="20"/>
        </w:rPr>
      </w:pPr>
    </w:p>
    <w:p w:rsidR="006222E1" w:rsidRPr="00A26B42" w:rsidRDefault="006222E1" w:rsidP="006222E1">
      <w:pPr>
        <w:pStyle w:val="Tekstpodstawowy"/>
        <w:spacing w:line="240" w:lineRule="auto"/>
        <w:rPr>
          <w:rFonts w:ascii="Arial" w:hAnsi="Arial" w:cs="Arial"/>
          <w:sz w:val="20"/>
        </w:rPr>
      </w:pPr>
      <w:r w:rsidRPr="00A26B42">
        <w:rPr>
          <w:rFonts w:ascii="Arial" w:hAnsi="Arial" w:cs="Arial"/>
          <w:sz w:val="20"/>
        </w:rPr>
        <w:t xml:space="preserve">legitymująca/y się dokumentem tożsamości: dowodem osobistym/paszportem/prawem jazdy* seria …. nr ……………., wydanym przez ………………………. dnia …………… roku, PESEL  …………………… oświadczam, że zapoznałam/em się z treścią </w:t>
      </w:r>
      <w:r w:rsidR="00841A72" w:rsidRPr="00A26B42">
        <w:rPr>
          <w:rFonts w:ascii="Arial" w:hAnsi="Arial" w:cs="Arial"/>
          <w:sz w:val="20"/>
        </w:rPr>
        <w:t>Umowy pożyczki (Umowy Inwestycyjnej) nr ….…/……./</w:t>
      </w:r>
      <w:r w:rsidR="00841A72" w:rsidRPr="00A26B42">
        <w:rPr>
          <w:rFonts w:ascii="Arial" w:hAnsi="Arial" w:cs="Arial"/>
          <w:bCs/>
          <w:sz w:val="20"/>
        </w:rPr>
        <w:t>P</w:t>
      </w:r>
      <w:r w:rsidR="00A81FB2" w:rsidRPr="00A26B42">
        <w:rPr>
          <w:rFonts w:ascii="Arial" w:hAnsi="Arial" w:cs="Arial"/>
          <w:bCs/>
          <w:sz w:val="20"/>
        </w:rPr>
        <w:t>P</w:t>
      </w:r>
      <w:r w:rsidR="00841A72" w:rsidRPr="00A26B42">
        <w:rPr>
          <w:rFonts w:ascii="Arial" w:hAnsi="Arial" w:cs="Arial"/>
          <w:bCs/>
          <w:sz w:val="20"/>
        </w:rPr>
        <w:t>/BGK20</w:t>
      </w:r>
      <w:r w:rsidR="005D5D03" w:rsidRPr="00A26B42">
        <w:rPr>
          <w:rFonts w:ascii="Arial" w:hAnsi="Arial" w:cs="Arial"/>
          <w:bCs/>
          <w:sz w:val="20"/>
        </w:rPr>
        <w:t>20</w:t>
      </w:r>
      <w:r w:rsidR="00841A72" w:rsidRPr="00A26B42">
        <w:rPr>
          <w:rFonts w:ascii="Arial" w:hAnsi="Arial" w:cs="Arial"/>
          <w:bCs/>
          <w:sz w:val="20"/>
        </w:rPr>
        <w:t>/RPOWiM2014-20</w:t>
      </w:r>
      <w:r w:rsidRPr="00A26B42">
        <w:rPr>
          <w:rFonts w:ascii="Arial" w:hAnsi="Arial" w:cs="Arial"/>
          <w:sz w:val="20"/>
        </w:rPr>
        <w:t xml:space="preserve"> z dnia ........................... udzielonej przez Warmińsko-Mazurską Agencję Rozwoju Regionalnego S.A. w Olsztynie i nie wnoszę do niej uwag. </w:t>
      </w:r>
    </w:p>
    <w:p w:rsidR="006222E1" w:rsidRPr="00A26B42" w:rsidRDefault="006222E1" w:rsidP="006222E1">
      <w:pPr>
        <w:pStyle w:val="Tekstpodstawowy"/>
        <w:spacing w:line="240" w:lineRule="auto"/>
        <w:rPr>
          <w:rFonts w:ascii="Arial" w:hAnsi="Arial" w:cs="Arial"/>
          <w:b/>
          <w:sz w:val="20"/>
        </w:rPr>
      </w:pPr>
    </w:p>
    <w:p w:rsidR="00F570A2" w:rsidRPr="00A26B42" w:rsidRDefault="00F570A2" w:rsidP="006222E1">
      <w:pPr>
        <w:jc w:val="both"/>
        <w:rPr>
          <w:rFonts w:ascii="Arial" w:hAnsi="Arial" w:cs="Arial"/>
          <w:sz w:val="20"/>
          <w:szCs w:val="20"/>
        </w:rPr>
      </w:pPr>
    </w:p>
    <w:p w:rsidR="006222E1" w:rsidRPr="00A26B42" w:rsidRDefault="006222E1" w:rsidP="006222E1">
      <w:pPr>
        <w:ind w:left="66"/>
        <w:jc w:val="both"/>
        <w:rPr>
          <w:rFonts w:ascii="Arial" w:hAnsi="Arial" w:cs="Arial"/>
          <w:sz w:val="20"/>
          <w:szCs w:val="20"/>
        </w:rPr>
      </w:pPr>
    </w:p>
    <w:p w:rsidR="006222E1" w:rsidRPr="00A26B42" w:rsidRDefault="006222E1" w:rsidP="006222E1">
      <w:pPr>
        <w:pStyle w:val="Tekstpodstawowy"/>
        <w:spacing w:line="240" w:lineRule="auto"/>
        <w:rPr>
          <w:rFonts w:ascii="Arial" w:hAnsi="Arial" w:cs="Arial"/>
          <w:sz w:val="20"/>
        </w:rPr>
      </w:pPr>
      <w:r w:rsidRPr="00A26B42">
        <w:rPr>
          <w:rFonts w:ascii="Arial" w:hAnsi="Arial" w:cs="Arial"/>
          <w:sz w:val="20"/>
        </w:rPr>
        <w:t>Czytelny podpis (imię i nazwisko) ..............................................................................................</w:t>
      </w:r>
    </w:p>
    <w:p w:rsidR="006222E1" w:rsidRPr="00A26B42" w:rsidRDefault="006222E1" w:rsidP="006222E1">
      <w:pPr>
        <w:pStyle w:val="Tekstpodstawowy"/>
        <w:spacing w:line="240" w:lineRule="auto"/>
        <w:rPr>
          <w:rFonts w:ascii="Arial" w:hAnsi="Arial" w:cs="Arial"/>
          <w:sz w:val="20"/>
        </w:rPr>
      </w:pPr>
    </w:p>
    <w:p w:rsidR="006222E1" w:rsidRPr="00A26B42" w:rsidRDefault="006222E1" w:rsidP="006222E1">
      <w:pPr>
        <w:pStyle w:val="Nagwek1"/>
        <w:ind w:left="0"/>
        <w:rPr>
          <w:rFonts w:ascii="Arial" w:hAnsi="Arial" w:cs="Arial"/>
          <w:sz w:val="20"/>
        </w:rPr>
      </w:pPr>
      <w:r w:rsidRPr="00A26B42">
        <w:rPr>
          <w:rFonts w:ascii="Arial" w:hAnsi="Arial" w:cs="Arial"/>
          <w:sz w:val="20"/>
        </w:rPr>
        <w:t>Potwierdzam własnoręczność złożonego podpisu</w:t>
      </w:r>
    </w:p>
    <w:p w:rsidR="006222E1" w:rsidRPr="00A26B42" w:rsidRDefault="006222E1" w:rsidP="006222E1">
      <w:pPr>
        <w:rPr>
          <w:rFonts w:ascii="Arial" w:hAnsi="Arial" w:cs="Arial"/>
          <w:i/>
          <w:sz w:val="20"/>
          <w:szCs w:val="20"/>
        </w:rPr>
      </w:pPr>
    </w:p>
    <w:p w:rsidR="006222E1" w:rsidRPr="00A26B42" w:rsidRDefault="006222E1" w:rsidP="006222E1">
      <w:pPr>
        <w:rPr>
          <w:rFonts w:ascii="Arial" w:hAnsi="Arial" w:cs="Arial"/>
          <w:i/>
          <w:sz w:val="20"/>
          <w:szCs w:val="20"/>
        </w:rPr>
      </w:pPr>
    </w:p>
    <w:p w:rsidR="006222E1" w:rsidRPr="00A26B42" w:rsidRDefault="006222E1" w:rsidP="006222E1">
      <w:pPr>
        <w:rPr>
          <w:rFonts w:ascii="Arial" w:hAnsi="Arial" w:cs="Arial"/>
          <w:i/>
          <w:sz w:val="20"/>
          <w:szCs w:val="20"/>
        </w:rPr>
      </w:pPr>
      <w:r w:rsidRPr="00A26B42">
        <w:rPr>
          <w:rFonts w:ascii="Arial" w:hAnsi="Arial" w:cs="Arial"/>
          <w:i/>
          <w:sz w:val="20"/>
          <w:szCs w:val="20"/>
        </w:rPr>
        <w:t>.........................................................................</w:t>
      </w:r>
    </w:p>
    <w:p w:rsidR="006222E1" w:rsidRPr="00A26B42" w:rsidRDefault="006222E1" w:rsidP="006222E1">
      <w:pPr>
        <w:rPr>
          <w:rFonts w:ascii="Arial" w:hAnsi="Arial" w:cs="Arial"/>
          <w:i/>
          <w:sz w:val="20"/>
          <w:szCs w:val="20"/>
        </w:rPr>
      </w:pPr>
      <w:r w:rsidRPr="00A26B42">
        <w:rPr>
          <w:rFonts w:ascii="Arial" w:hAnsi="Arial" w:cs="Arial"/>
          <w:i/>
          <w:sz w:val="20"/>
          <w:szCs w:val="20"/>
        </w:rPr>
        <w:t xml:space="preserve">Podpis pracownika Funduszu Pożyczkowego </w:t>
      </w:r>
    </w:p>
    <w:p w:rsidR="006222E1" w:rsidRPr="00A26B42" w:rsidRDefault="006222E1" w:rsidP="006222E1">
      <w:pPr>
        <w:pStyle w:val="Tekstpodstawowy"/>
        <w:spacing w:line="240" w:lineRule="auto"/>
        <w:rPr>
          <w:rFonts w:ascii="Arial" w:hAnsi="Arial" w:cs="Arial"/>
          <w:i/>
          <w:sz w:val="20"/>
        </w:rPr>
      </w:pPr>
    </w:p>
    <w:p w:rsidR="006222E1" w:rsidRPr="00A26B42" w:rsidRDefault="006222E1" w:rsidP="006222E1">
      <w:pPr>
        <w:pStyle w:val="Tekstpodstawowy"/>
        <w:spacing w:line="240" w:lineRule="auto"/>
        <w:rPr>
          <w:rFonts w:ascii="Arial" w:hAnsi="Arial" w:cs="Arial"/>
          <w:sz w:val="20"/>
        </w:rPr>
      </w:pPr>
      <w:r w:rsidRPr="00A26B42">
        <w:rPr>
          <w:rFonts w:ascii="Arial" w:hAnsi="Arial" w:cs="Arial"/>
          <w:i/>
          <w:sz w:val="20"/>
        </w:rPr>
        <w:t xml:space="preserve">* niepotrzebne skreślić </w:t>
      </w:r>
    </w:p>
    <w:p w:rsidR="00300C5F" w:rsidRPr="00A26B42" w:rsidRDefault="00300C5F" w:rsidP="006222E1">
      <w:pPr>
        <w:pStyle w:val="Tekstpodstawowy"/>
        <w:spacing w:line="240" w:lineRule="auto"/>
        <w:jc w:val="center"/>
        <w:rPr>
          <w:rFonts w:ascii="Arial" w:hAnsi="Arial" w:cs="Arial"/>
          <w:b/>
          <w:sz w:val="20"/>
        </w:rPr>
      </w:pPr>
    </w:p>
    <w:p w:rsidR="006222E1" w:rsidRPr="00A26B42" w:rsidRDefault="006222E1" w:rsidP="005C5C9A">
      <w:pPr>
        <w:pStyle w:val="Tekstpodstawowy"/>
        <w:spacing w:line="240" w:lineRule="auto"/>
        <w:jc w:val="center"/>
        <w:rPr>
          <w:rFonts w:ascii="Arial" w:hAnsi="Arial" w:cs="Arial"/>
          <w:b/>
          <w:sz w:val="20"/>
        </w:rPr>
      </w:pPr>
    </w:p>
    <w:sectPr w:rsidR="006222E1" w:rsidRPr="00A26B42" w:rsidSect="006C579E">
      <w:headerReference w:type="default" r:id="rId17"/>
      <w:footerReference w:type="default" r:id="rId18"/>
      <w:headerReference w:type="first" r:id="rId19"/>
      <w:footerReference w:type="first" r:id="rId20"/>
      <w:pgSz w:w="11906" w:h="16838" w:code="9"/>
      <w:pgMar w:top="1134" w:right="1134" w:bottom="567" w:left="1134" w:header="568" w:footer="35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609" w:rsidRDefault="00A00609">
      <w:r>
        <w:separator/>
      </w:r>
    </w:p>
  </w:endnote>
  <w:endnote w:type="continuationSeparator" w:id="1">
    <w:p w:rsidR="00A00609" w:rsidRDefault="00A006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636034"/>
      <w:docPartObj>
        <w:docPartGallery w:val="Page Numbers (Bottom of Page)"/>
        <w:docPartUnique/>
      </w:docPartObj>
    </w:sdtPr>
    <w:sdtEndPr>
      <w:rPr>
        <w:rFonts w:ascii="Arial" w:hAnsi="Arial" w:cs="Arial"/>
        <w:sz w:val="22"/>
        <w:szCs w:val="22"/>
      </w:rPr>
    </w:sdtEndPr>
    <w:sdtContent>
      <w:p w:rsidR="00F109C5" w:rsidRDefault="00F109C5">
        <w:pPr>
          <w:pStyle w:val="Stopka"/>
          <w:jc w:val="right"/>
        </w:pPr>
        <w:r w:rsidRPr="0073381E">
          <w:rPr>
            <w:noProof/>
          </w:rPr>
          <w:drawing>
            <wp:inline distT="0" distB="0" distL="0" distR="0">
              <wp:extent cx="5760720" cy="306125"/>
              <wp:effectExtent l="19050" t="0" r="0" b="0"/>
              <wp:docPr id="10" name="Obraz 31" descr="C:\Users\lsoli\AppData\Local\Microsoft\Windows\Temporary Internet Files\Content.Word\belka_PR_RP_WW-M_BGK_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soli\AppData\Local\Microsoft\Windows\Temporary Internet Files\Content.Word\belka_PR_RP_WW-M_BGK_EFRR.JPG"/>
                      <pic:cNvPicPr>
                        <a:picLocks noChangeAspect="1" noChangeArrowheads="1"/>
                      </pic:cNvPicPr>
                    </pic:nvPicPr>
                    <pic:blipFill>
                      <a:blip r:embed="rId1">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306125"/>
                      </a:xfrm>
                      <a:prstGeom prst="rect">
                        <a:avLst/>
                      </a:prstGeom>
                      <a:noFill/>
                      <a:ln>
                        <a:noFill/>
                      </a:ln>
                    </pic:spPr>
                  </pic:pic>
                </a:graphicData>
              </a:graphic>
            </wp:inline>
          </w:drawing>
        </w:r>
      </w:p>
      <w:p w:rsidR="00F109C5" w:rsidRDefault="00F109C5">
        <w:pPr>
          <w:pStyle w:val="Stopka"/>
          <w:jc w:val="right"/>
        </w:pPr>
      </w:p>
      <w:p w:rsidR="00F109C5" w:rsidRPr="0073381E" w:rsidRDefault="00EF104D">
        <w:pPr>
          <w:pStyle w:val="Stopka"/>
          <w:jc w:val="right"/>
          <w:rPr>
            <w:rFonts w:ascii="Arial" w:hAnsi="Arial" w:cs="Arial"/>
            <w:sz w:val="22"/>
            <w:szCs w:val="22"/>
          </w:rPr>
        </w:pPr>
        <w:r w:rsidRPr="0073381E">
          <w:rPr>
            <w:rFonts w:ascii="Arial" w:hAnsi="Arial" w:cs="Arial"/>
            <w:sz w:val="22"/>
            <w:szCs w:val="22"/>
          </w:rPr>
          <w:fldChar w:fldCharType="begin"/>
        </w:r>
        <w:r w:rsidR="00F109C5" w:rsidRPr="0073381E">
          <w:rPr>
            <w:rFonts w:ascii="Arial" w:hAnsi="Arial" w:cs="Arial"/>
            <w:sz w:val="22"/>
            <w:szCs w:val="22"/>
          </w:rPr>
          <w:instrText xml:space="preserve"> PAGE   \* MERGEFORMAT </w:instrText>
        </w:r>
        <w:r w:rsidRPr="0073381E">
          <w:rPr>
            <w:rFonts w:ascii="Arial" w:hAnsi="Arial" w:cs="Arial"/>
            <w:sz w:val="22"/>
            <w:szCs w:val="22"/>
          </w:rPr>
          <w:fldChar w:fldCharType="separate"/>
        </w:r>
        <w:r w:rsidR="00A26B42">
          <w:rPr>
            <w:rFonts w:ascii="Arial" w:hAnsi="Arial" w:cs="Arial"/>
            <w:noProof/>
            <w:sz w:val="22"/>
            <w:szCs w:val="22"/>
          </w:rPr>
          <w:t>11</w:t>
        </w:r>
        <w:r w:rsidRPr="0073381E">
          <w:rPr>
            <w:rFonts w:ascii="Arial" w:hAnsi="Arial" w:cs="Arial"/>
            <w:sz w:val="22"/>
            <w:szCs w:val="22"/>
          </w:rPr>
          <w:fldChar w:fldCharType="end"/>
        </w:r>
      </w:p>
    </w:sdtContent>
  </w:sdt>
  <w:p w:rsidR="00F109C5" w:rsidRDefault="00F109C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9C5" w:rsidRPr="00461D22" w:rsidRDefault="00F109C5" w:rsidP="00600344">
    <w:pPr>
      <w:pBdr>
        <w:top w:val="single" w:sz="8" w:space="1" w:color="808080"/>
      </w:pBdr>
      <w:jc w:val="center"/>
      <w:rPr>
        <w:rFonts w:ascii="Verdana" w:hAnsi="Verdana"/>
        <w:b/>
        <w:spacing w:val="20"/>
        <w:sz w:val="2"/>
        <w:szCs w:val="2"/>
      </w:rPr>
    </w:pPr>
  </w:p>
  <w:p w:rsidR="00F109C5" w:rsidRDefault="00F109C5" w:rsidP="00643A02">
    <w:pPr>
      <w:pStyle w:val="NormalnyWeb"/>
      <w:spacing w:before="0" w:beforeAutospacing="0" w:after="0" w:afterAutospacing="0"/>
      <w:jc w:val="center"/>
      <w:rPr>
        <w:i/>
        <w:sz w:val="13"/>
        <w:szCs w:val="13"/>
      </w:rPr>
    </w:pPr>
    <w:r>
      <w:rPr>
        <w:i/>
        <w:sz w:val="13"/>
        <w:szCs w:val="13"/>
      </w:rPr>
      <w:t xml:space="preserve"> </w:t>
    </w:r>
  </w:p>
  <w:p w:rsidR="00F109C5" w:rsidRPr="009E5FB4" w:rsidRDefault="00F109C5" w:rsidP="009E5FB4">
    <w:pPr>
      <w:pStyle w:val="NormalnyWeb"/>
      <w:spacing w:before="0" w:beforeAutospacing="0" w:after="0" w:afterAutospacing="0"/>
      <w:jc w:val="right"/>
      <w:rPr>
        <w:rFonts w:ascii="Times New Roman" w:hAnsi="Times New Roman" w:cs="Times New Roman"/>
        <w:color w:val="auto"/>
        <w:sz w:val="24"/>
        <w:szCs w:val="24"/>
      </w:rPr>
    </w:pPr>
    <w:r w:rsidRPr="0073381E">
      <w:rPr>
        <w:rFonts w:ascii="Times New Roman" w:hAnsi="Times New Roman" w:cs="Times New Roman"/>
        <w:noProof/>
        <w:color w:val="auto"/>
        <w:sz w:val="24"/>
        <w:szCs w:val="24"/>
      </w:rPr>
      <w:drawing>
        <wp:inline distT="0" distB="0" distL="0" distR="0">
          <wp:extent cx="5760720" cy="306125"/>
          <wp:effectExtent l="19050" t="0" r="0" b="0"/>
          <wp:docPr id="31" name="Obraz 31" descr="C:\Users\lsoli\AppData\Local\Microsoft\Windows\Temporary Internet Files\Content.Word\belka_PR_RP_WW-M_BGK_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soli\AppData\Local\Microsoft\Windows\Temporary Internet Files\Content.Word\belka_PR_RP_WW-M_BGK_EFRR.JPG"/>
                  <pic:cNvPicPr>
                    <a:picLocks noChangeAspect="1" noChangeArrowheads="1"/>
                  </pic:cNvPicPr>
                </pic:nvPicPr>
                <pic:blipFill>
                  <a:blip r:embed="rId1">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306125"/>
                  </a:xfrm>
                  <a:prstGeom prst="rect">
                    <a:avLst/>
                  </a:prstGeom>
                  <a:noFill/>
                  <a:ln>
                    <a:noFill/>
                  </a:ln>
                </pic:spPr>
              </pic:pic>
            </a:graphicData>
          </a:graphic>
        </wp:inline>
      </w:drawing>
    </w:r>
    <w:r w:rsidRPr="009E5FB4">
      <w:rPr>
        <w:rFonts w:ascii="Times New Roman" w:hAnsi="Times New Roman" w:cs="Times New Roman"/>
        <w:color w:val="auto"/>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609" w:rsidRDefault="00A00609">
      <w:r>
        <w:separator/>
      </w:r>
    </w:p>
  </w:footnote>
  <w:footnote w:type="continuationSeparator" w:id="1">
    <w:p w:rsidR="00A00609" w:rsidRDefault="00A00609">
      <w:r>
        <w:continuationSeparator/>
      </w:r>
    </w:p>
  </w:footnote>
  <w:footnote w:id="2">
    <w:p w:rsidR="00F109C5" w:rsidRPr="00FD4498" w:rsidRDefault="00F109C5" w:rsidP="00ED080D">
      <w:pPr>
        <w:pStyle w:val="Tekstprzypisudolnego"/>
        <w:jc w:val="both"/>
        <w:rPr>
          <w:rFonts w:asciiTheme="minorHAnsi" w:hAnsiTheme="minorHAnsi"/>
          <w:sz w:val="18"/>
          <w:szCs w:val="18"/>
        </w:rPr>
      </w:pPr>
      <w:r w:rsidRPr="00FD4498">
        <w:rPr>
          <w:rStyle w:val="Odwoanieprzypisudolnego"/>
          <w:rFonts w:asciiTheme="minorHAnsi" w:hAnsiTheme="minorHAnsi"/>
          <w:sz w:val="18"/>
          <w:szCs w:val="18"/>
        </w:rPr>
        <w:footnoteRef/>
      </w:r>
      <w:r w:rsidRPr="00FD4498">
        <w:rPr>
          <w:rFonts w:asciiTheme="minorHAnsi" w:hAnsiTheme="minorHAnsi"/>
          <w:sz w:val="18"/>
          <w:szCs w:val="18"/>
        </w:rPr>
        <w:t xml:space="preserve"> Analizy SWOT dla poszczególnych specjalizacji ujęte są w raportach z Badania potencjału innowacyjnego i rozwojowego przedsiębiorstw funkcjonujących w ramach inteligentnych specjalizacji województwa warmińsko-mazurskiego dostępnych na stronie www.ris.warmia.mazury.pl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9C5" w:rsidRDefault="00F109C5">
    <w:pPr>
      <w:pStyle w:val="Nagwek"/>
    </w:pPr>
    <w:r>
      <w:rPr>
        <w:noProof/>
      </w:rPr>
      <w:drawing>
        <wp:anchor distT="0" distB="0" distL="114300" distR="114300" simplePos="0" relativeHeight="251659264" behindDoc="0" locked="0" layoutInCell="1" allowOverlap="1">
          <wp:simplePos x="0" y="0"/>
          <wp:positionH relativeFrom="margin">
            <wp:posOffset>5242560</wp:posOffset>
          </wp:positionH>
          <wp:positionV relativeFrom="paragraph">
            <wp:posOffset>-155575</wp:posOffset>
          </wp:positionV>
          <wp:extent cx="737870" cy="514350"/>
          <wp:effectExtent l="19050" t="0" r="5080" b="0"/>
          <wp:wrapNone/>
          <wp:docPr id="1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arr - logo.tif"/>
                  <pic:cNvPicPr/>
                </pic:nvPicPr>
                <pic:blipFill>
                  <a:blip r:embed="rId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37870" cy="514350"/>
                  </a:xfrm>
                  <a:prstGeom prst="rect">
                    <a:avLst/>
                  </a:prstGeom>
                </pic:spPr>
              </pic:pic>
            </a:graphicData>
          </a:graphic>
        </wp:anchor>
      </w:drawing>
    </w:r>
    <w:r w:rsidRPr="00671F81">
      <w:rPr>
        <w:noProof/>
      </w:rPr>
      <w:drawing>
        <wp:inline distT="0" distB="0" distL="0" distR="0">
          <wp:extent cx="1206000" cy="237600"/>
          <wp:effectExtent l="0" t="0" r="0" b="0"/>
          <wp:docPr id="1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001.jpg"/>
                  <pic:cNvPicPr/>
                </pic:nvPicPr>
                <pic:blipFill>
                  <a:blip r:embed="rId2"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06000" cy="237600"/>
                  </a:xfrm>
                  <a:prstGeom prst="rect">
                    <a:avLst/>
                  </a:prstGeom>
                </pic:spPr>
              </pic:pic>
            </a:graphicData>
          </a:graphic>
        </wp:inline>
      </w:drawing>
    </w:r>
  </w:p>
  <w:p w:rsidR="00F109C5" w:rsidRDefault="00F109C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9C5" w:rsidRPr="00F109C5" w:rsidRDefault="00F109C5" w:rsidP="008C3D5F">
    <w:pPr>
      <w:jc w:val="right"/>
      <w:rPr>
        <w:rFonts w:ascii="Arial" w:hAnsi="Arial"/>
        <w:sz w:val="18"/>
        <w:szCs w:val="18"/>
      </w:rPr>
    </w:pPr>
    <w:r w:rsidRPr="00F109C5">
      <w:rPr>
        <w:rFonts w:ascii="Arial" w:hAnsi="Arial"/>
        <w:sz w:val="18"/>
        <w:szCs w:val="18"/>
      </w:rPr>
      <w:t xml:space="preserve">Załącznik do Uchwały Zarządu WMARR S.A. w Olsztynie </w:t>
    </w:r>
  </w:p>
  <w:p w:rsidR="00F109C5" w:rsidRPr="00F109C5" w:rsidRDefault="00F109C5" w:rsidP="008C3D5F">
    <w:pPr>
      <w:jc w:val="right"/>
      <w:rPr>
        <w:rFonts w:ascii="Arial" w:hAnsi="Arial"/>
        <w:sz w:val="18"/>
        <w:szCs w:val="18"/>
      </w:rPr>
    </w:pPr>
    <w:r w:rsidRPr="00F109C5">
      <w:rPr>
        <w:rFonts w:ascii="Arial" w:hAnsi="Arial"/>
        <w:sz w:val="18"/>
        <w:szCs w:val="18"/>
      </w:rPr>
      <w:t>z dnia 01 września 2021 r.</w:t>
    </w:r>
  </w:p>
  <w:p w:rsidR="00F109C5" w:rsidRPr="00B53944" w:rsidRDefault="00F109C5" w:rsidP="008C3D5F">
    <w:pPr>
      <w:pStyle w:val="Nagwek"/>
      <w:rPr>
        <w:rFonts w:ascii="Arial" w:hAnsi="Arial" w:cs="Arial"/>
        <w:color w:val="FF0000"/>
        <w:sz w:val="18"/>
        <w:szCs w:val="18"/>
      </w:rPr>
    </w:pPr>
    <w:r w:rsidRPr="00B53944">
      <w:rPr>
        <w:rFonts w:ascii="Arial" w:hAnsi="Arial" w:cs="Arial"/>
        <w:color w:val="FF0000"/>
        <w:sz w:val="18"/>
        <w:szCs w:val="18"/>
      </w:rPr>
      <w:t xml:space="preserve">                                      </w:t>
    </w:r>
  </w:p>
  <w:p w:rsidR="00F109C5" w:rsidRPr="00CA76B2" w:rsidRDefault="00F109C5" w:rsidP="008C3D5F">
    <w:pPr>
      <w:pStyle w:val="Nagwek"/>
      <w:jc w:val="right"/>
      <w:rPr>
        <w:rFonts w:ascii="Arial" w:hAnsi="Arial" w:cs="Arial"/>
        <w:i/>
        <w:sz w:val="18"/>
        <w:szCs w:val="18"/>
      </w:rPr>
    </w:pPr>
    <w:r w:rsidRPr="00CA76B2">
      <w:rPr>
        <w:rFonts w:ascii="Arial" w:hAnsi="Arial" w:cs="Arial"/>
        <w:i/>
        <w:sz w:val="18"/>
        <w:szCs w:val="18"/>
      </w:rPr>
      <w:t>Załącznik nr 22</w:t>
    </w:r>
    <w:r>
      <w:rPr>
        <w:rFonts w:ascii="Arial" w:hAnsi="Arial" w:cs="Arial"/>
        <w:i/>
        <w:sz w:val="18"/>
        <w:szCs w:val="18"/>
      </w:rPr>
      <w:t>h</w:t>
    </w:r>
    <w:r w:rsidRPr="00CA76B2">
      <w:rPr>
        <w:rFonts w:ascii="Arial" w:hAnsi="Arial" w:cs="Arial"/>
        <w:i/>
        <w:sz w:val="18"/>
        <w:szCs w:val="18"/>
      </w:rPr>
      <w:t xml:space="preserve"> do Procedur Funduszu Pożyczkowego </w:t>
    </w:r>
  </w:p>
  <w:p w:rsidR="00F109C5" w:rsidRDefault="00F109C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FC2"/>
    <w:multiLevelType w:val="hybridMultilevel"/>
    <w:tmpl w:val="83F0F49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09872FF"/>
    <w:multiLevelType w:val="hybridMultilevel"/>
    <w:tmpl w:val="4A14670A"/>
    <w:lvl w:ilvl="0" w:tplc="04150011">
      <w:start w:val="1"/>
      <w:numFmt w:val="decimal"/>
      <w:lvlText w:val="%1)"/>
      <w:lvlJc w:val="left"/>
      <w:pPr>
        <w:tabs>
          <w:tab w:val="num" w:pos="1080"/>
        </w:tabs>
        <w:ind w:left="1080" w:hanging="360"/>
      </w:pPr>
    </w:lvl>
    <w:lvl w:ilvl="1" w:tplc="04150017">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
    <w:nsid w:val="00FB4B21"/>
    <w:multiLevelType w:val="hybridMultilevel"/>
    <w:tmpl w:val="F2F2D1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057BF7"/>
    <w:multiLevelType w:val="hybridMultilevel"/>
    <w:tmpl w:val="EA9E4F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3B7BA0"/>
    <w:multiLevelType w:val="hybridMultilevel"/>
    <w:tmpl w:val="12220C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5873626"/>
    <w:multiLevelType w:val="singleLevel"/>
    <w:tmpl w:val="520AD59A"/>
    <w:lvl w:ilvl="0">
      <w:start w:val="1"/>
      <w:numFmt w:val="decimal"/>
      <w:lvlText w:val="%1."/>
      <w:lvlJc w:val="left"/>
      <w:pPr>
        <w:tabs>
          <w:tab w:val="num" w:pos="510"/>
        </w:tabs>
        <w:ind w:left="510" w:hanging="510"/>
      </w:pPr>
      <w:rPr>
        <w:rFonts w:hint="default"/>
      </w:rPr>
    </w:lvl>
  </w:abstractNum>
  <w:abstractNum w:abstractNumId="6">
    <w:nsid w:val="05B4073D"/>
    <w:multiLevelType w:val="hybridMultilevel"/>
    <w:tmpl w:val="EA1E167C"/>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6E41391"/>
    <w:multiLevelType w:val="hybridMultilevel"/>
    <w:tmpl w:val="92F8CB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073C277B"/>
    <w:multiLevelType w:val="hybridMultilevel"/>
    <w:tmpl w:val="8EA27104"/>
    <w:lvl w:ilvl="0" w:tplc="9412E2D2">
      <w:start w:val="1"/>
      <w:numFmt w:val="bullet"/>
      <w:lvlText w:val=""/>
      <w:lvlJc w:val="left"/>
      <w:pPr>
        <w:ind w:left="644"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9">
    <w:nsid w:val="077A0066"/>
    <w:multiLevelType w:val="hybridMultilevel"/>
    <w:tmpl w:val="CD32B556"/>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09E53465"/>
    <w:multiLevelType w:val="singleLevel"/>
    <w:tmpl w:val="0415000F"/>
    <w:lvl w:ilvl="0">
      <w:start w:val="1"/>
      <w:numFmt w:val="decimal"/>
      <w:lvlText w:val="%1."/>
      <w:lvlJc w:val="left"/>
      <w:pPr>
        <w:ind w:left="720" w:hanging="360"/>
      </w:pPr>
    </w:lvl>
  </w:abstractNum>
  <w:abstractNum w:abstractNumId="11">
    <w:nsid w:val="0C6D571E"/>
    <w:multiLevelType w:val="hybridMultilevel"/>
    <w:tmpl w:val="B2DE88C6"/>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nsid w:val="11F64BEF"/>
    <w:multiLevelType w:val="hybridMultilevel"/>
    <w:tmpl w:val="B8C8628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122C673A"/>
    <w:multiLevelType w:val="hybridMultilevel"/>
    <w:tmpl w:val="E920FC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2DF2027"/>
    <w:multiLevelType w:val="hybridMultilevel"/>
    <w:tmpl w:val="76D8C3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13850AD7"/>
    <w:multiLevelType w:val="hybridMultilevel"/>
    <w:tmpl w:val="380EE4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42F72E1"/>
    <w:multiLevelType w:val="hybridMultilevel"/>
    <w:tmpl w:val="FF54D150"/>
    <w:lvl w:ilvl="0" w:tplc="04150017">
      <w:start w:val="1"/>
      <w:numFmt w:val="lowerLetter"/>
      <w:lvlText w:val="%1)"/>
      <w:lvlJc w:val="left"/>
      <w:pPr>
        <w:tabs>
          <w:tab w:val="num" w:pos="1146"/>
        </w:tabs>
        <w:ind w:left="1146" w:hanging="360"/>
      </w:p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
    <w:nsid w:val="1430272E"/>
    <w:multiLevelType w:val="hybridMultilevel"/>
    <w:tmpl w:val="E5105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9BF648E"/>
    <w:multiLevelType w:val="hybridMultilevel"/>
    <w:tmpl w:val="E4DA10C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A334D47"/>
    <w:multiLevelType w:val="hybridMultilevel"/>
    <w:tmpl w:val="AB625A0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A4041F4"/>
    <w:multiLevelType w:val="hybridMultilevel"/>
    <w:tmpl w:val="EBEE99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B042D65"/>
    <w:multiLevelType w:val="hybridMultilevel"/>
    <w:tmpl w:val="7936A9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CB86755"/>
    <w:multiLevelType w:val="hybridMultilevel"/>
    <w:tmpl w:val="0576F8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DA56A23"/>
    <w:multiLevelType w:val="hybridMultilevel"/>
    <w:tmpl w:val="9E8CC9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1FBE6E75"/>
    <w:multiLevelType w:val="hybridMultilevel"/>
    <w:tmpl w:val="0B003F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40224CB"/>
    <w:multiLevelType w:val="hybridMultilevel"/>
    <w:tmpl w:val="D2D84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6C21FE5"/>
    <w:multiLevelType w:val="hybridMultilevel"/>
    <w:tmpl w:val="8E12E0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81A1AD4"/>
    <w:multiLevelType w:val="hybridMultilevel"/>
    <w:tmpl w:val="EFC646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CB01739"/>
    <w:multiLevelType w:val="hybridMultilevel"/>
    <w:tmpl w:val="3184F4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F81159C"/>
    <w:multiLevelType w:val="hybridMultilevel"/>
    <w:tmpl w:val="8C4A80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0375804"/>
    <w:multiLevelType w:val="hybridMultilevel"/>
    <w:tmpl w:val="CD32B556"/>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31303B17"/>
    <w:multiLevelType w:val="hybridMultilevel"/>
    <w:tmpl w:val="86BAECEA"/>
    <w:lvl w:ilvl="0" w:tplc="0415000F">
      <w:start w:val="1"/>
      <w:numFmt w:val="decimal"/>
      <w:lvlText w:val="%1."/>
      <w:lvlJc w:val="left"/>
      <w:pPr>
        <w:tabs>
          <w:tab w:val="num" w:pos="1069"/>
        </w:tabs>
        <w:ind w:left="1069" w:hanging="360"/>
      </w:pPr>
    </w:lvl>
    <w:lvl w:ilvl="1" w:tplc="04150011">
      <w:start w:val="1"/>
      <w:numFmt w:val="decimal"/>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32">
    <w:nsid w:val="31747207"/>
    <w:multiLevelType w:val="singleLevel"/>
    <w:tmpl w:val="0415000F"/>
    <w:lvl w:ilvl="0">
      <w:start w:val="1"/>
      <w:numFmt w:val="decimal"/>
      <w:lvlText w:val="%1."/>
      <w:lvlJc w:val="left"/>
      <w:pPr>
        <w:tabs>
          <w:tab w:val="num" w:pos="360"/>
        </w:tabs>
        <w:ind w:left="360" w:hanging="360"/>
      </w:pPr>
    </w:lvl>
  </w:abstractNum>
  <w:abstractNum w:abstractNumId="33">
    <w:nsid w:val="33586317"/>
    <w:multiLevelType w:val="hybridMultilevel"/>
    <w:tmpl w:val="BDC234B6"/>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33613EBE"/>
    <w:multiLevelType w:val="hybridMultilevel"/>
    <w:tmpl w:val="6588716A"/>
    <w:lvl w:ilvl="0" w:tplc="04150011">
      <w:start w:val="1"/>
      <w:numFmt w:val="decimal"/>
      <w:lvlText w:val="%1)"/>
      <w:lvlJc w:val="left"/>
      <w:pPr>
        <w:ind w:left="720" w:hanging="360"/>
      </w:pPr>
    </w:lvl>
    <w:lvl w:ilvl="1" w:tplc="5608EDE4">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73772B0"/>
    <w:multiLevelType w:val="hybridMultilevel"/>
    <w:tmpl w:val="102CEE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99A041C"/>
    <w:multiLevelType w:val="hybridMultilevel"/>
    <w:tmpl w:val="CD32B556"/>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3B0F6E56"/>
    <w:multiLevelType w:val="hybridMultilevel"/>
    <w:tmpl w:val="FD1EF7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B2950BF"/>
    <w:multiLevelType w:val="hybridMultilevel"/>
    <w:tmpl w:val="B6AA19D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D121B48"/>
    <w:multiLevelType w:val="singleLevel"/>
    <w:tmpl w:val="0415000F"/>
    <w:lvl w:ilvl="0">
      <w:start w:val="1"/>
      <w:numFmt w:val="decimal"/>
      <w:lvlText w:val="%1."/>
      <w:lvlJc w:val="left"/>
      <w:pPr>
        <w:tabs>
          <w:tab w:val="num" w:pos="360"/>
        </w:tabs>
        <w:ind w:left="360" w:hanging="360"/>
      </w:pPr>
    </w:lvl>
  </w:abstractNum>
  <w:abstractNum w:abstractNumId="40">
    <w:nsid w:val="3E3401F4"/>
    <w:multiLevelType w:val="hybridMultilevel"/>
    <w:tmpl w:val="36A6F1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82E5C29"/>
    <w:multiLevelType w:val="multilevel"/>
    <w:tmpl w:val="C246874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48A53842"/>
    <w:multiLevelType w:val="hybridMultilevel"/>
    <w:tmpl w:val="F6E09C4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49B27225"/>
    <w:multiLevelType w:val="hybridMultilevel"/>
    <w:tmpl w:val="0FA47702"/>
    <w:lvl w:ilvl="0" w:tplc="04150011">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1">
      <w:start w:val="1"/>
      <w:numFmt w:val="decimal"/>
      <w:lvlText w:val="%3)"/>
      <w:lvlJc w:val="left"/>
      <w:pPr>
        <w:tabs>
          <w:tab w:val="num" w:pos="2340"/>
        </w:tabs>
        <w:ind w:left="2340" w:hanging="360"/>
      </w:pPr>
    </w:lvl>
    <w:lvl w:ilvl="3" w:tplc="34B45CD2">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4A0603EC"/>
    <w:multiLevelType w:val="hybridMultilevel"/>
    <w:tmpl w:val="CD32B556"/>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4A37518A"/>
    <w:multiLevelType w:val="hybridMultilevel"/>
    <w:tmpl w:val="BD54B7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C0C1D0F"/>
    <w:multiLevelType w:val="hybridMultilevel"/>
    <w:tmpl w:val="04522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E9D312E"/>
    <w:multiLevelType w:val="singleLevel"/>
    <w:tmpl w:val="04150011"/>
    <w:lvl w:ilvl="0">
      <w:start w:val="1"/>
      <w:numFmt w:val="decimal"/>
      <w:lvlText w:val="%1)"/>
      <w:lvlJc w:val="left"/>
      <w:pPr>
        <w:tabs>
          <w:tab w:val="num" w:pos="360"/>
        </w:tabs>
        <w:ind w:left="360" w:hanging="360"/>
      </w:pPr>
    </w:lvl>
  </w:abstractNum>
  <w:abstractNum w:abstractNumId="48">
    <w:nsid w:val="50A93749"/>
    <w:multiLevelType w:val="hybridMultilevel"/>
    <w:tmpl w:val="63B483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8840174"/>
    <w:multiLevelType w:val="singleLevel"/>
    <w:tmpl w:val="520AD59A"/>
    <w:lvl w:ilvl="0">
      <w:start w:val="1"/>
      <w:numFmt w:val="decimal"/>
      <w:lvlText w:val="%1."/>
      <w:lvlJc w:val="left"/>
      <w:pPr>
        <w:tabs>
          <w:tab w:val="num" w:pos="510"/>
        </w:tabs>
        <w:ind w:left="510" w:hanging="510"/>
      </w:pPr>
      <w:rPr>
        <w:rFonts w:hint="default"/>
      </w:rPr>
    </w:lvl>
  </w:abstractNum>
  <w:abstractNum w:abstractNumId="50">
    <w:nsid w:val="59C80EDA"/>
    <w:multiLevelType w:val="hybridMultilevel"/>
    <w:tmpl w:val="0DB2A1D0"/>
    <w:lvl w:ilvl="0" w:tplc="BABC30F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nsid w:val="5BB61892"/>
    <w:multiLevelType w:val="hybridMultilevel"/>
    <w:tmpl w:val="7BE69132"/>
    <w:lvl w:ilvl="0" w:tplc="BE5ECB10">
      <w:start w:val="1"/>
      <w:numFmt w:val="decimal"/>
      <w:lvlText w:val="%1)"/>
      <w:lvlJc w:val="left"/>
      <w:pPr>
        <w:ind w:left="644" w:hanging="360"/>
      </w:pPr>
      <w:rPr>
        <w:rFonts w:hint="default"/>
        <w:b w:val="0"/>
        <w:i w:val="0"/>
        <w:caps w:val="0"/>
        <w:strike w:val="0"/>
        <w:dstrike w:val="0"/>
        <w:vanish w:val="0"/>
        <w:sz w:val="20"/>
        <w:szCs w:val="2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nsid w:val="5C4B7157"/>
    <w:multiLevelType w:val="hybridMultilevel"/>
    <w:tmpl w:val="73923F9A"/>
    <w:lvl w:ilvl="0" w:tplc="04150011">
      <w:start w:val="1"/>
      <w:numFmt w:val="decimal"/>
      <w:lvlText w:val="%1)"/>
      <w:lvlJc w:val="left"/>
      <w:pPr>
        <w:ind w:left="720" w:hanging="360"/>
      </w:pPr>
    </w:lvl>
    <w:lvl w:ilvl="1" w:tplc="82C8AEB2">
      <w:start w:val="1"/>
      <w:numFmt w:val="bullet"/>
      <w:lvlText w:val=""/>
      <w:lvlJc w:val="left"/>
      <w:pPr>
        <w:ind w:left="1440" w:hanging="360"/>
      </w:pPr>
      <w:rPr>
        <w:rFonts w:ascii="Symbol" w:eastAsia="Times New Roman" w:hAnsi="Symbo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D2D41C7"/>
    <w:multiLevelType w:val="multilevel"/>
    <w:tmpl w:val="507649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4">
    <w:nsid w:val="5F190310"/>
    <w:multiLevelType w:val="hybridMultilevel"/>
    <w:tmpl w:val="66BE23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F6D277C"/>
    <w:multiLevelType w:val="hybridMultilevel"/>
    <w:tmpl w:val="8EBC47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6017284C"/>
    <w:multiLevelType w:val="hybridMultilevel"/>
    <w:tmpl w:val="34E8F0F0"/>
    <w:lvl w:ilvl="0" w:tplc="9412E2D2">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7">
    <w:nsid w:val="62812889"/>
    <w:multiLevelType w:val="hybridMultilevel"/>
    <w:tmpl w:val="7960C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7E57EEA"/>
    <w:multiLevelType w:val="hybridMultilevel"/>
    <w:tmpl w:val="76DC30B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695B0E2F"/>
    <w:multiLevelType w:val="hybridMultilevel"/>
    <w:tmpl w:val="9FC25C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9786BEA"/>
    <w:multiLevelType w:val="singleLevel"/>
    <w:tmpl w:val="0415000F"/>
    <w:lvl w:ilvl="0">
      <w:start w:val="1"/>
      <w:numFmt w:val="decimal"/>
      <w:lvlText w:val="%1."/>
      <w:lvlJc w:val="left"/>
      <w:pPr>
        <w:tabs>
          <w:tab w:val="num" w:pos="360"/>
        </w:tabs>
        <w:ind w:left="360" w:hanging="360"/>
      </w:pPr>
    </w:lvl>
  </w:abstractNum>
  <w:abstractNum w:abstractNumId="61">
    <w:nsid w:val="6C0A05DD"/>
    <w:multiLevelType w:val="singleLevel"/>
    <w:tmpl w:val="04150011"/>
    <w:lvl w:ilvl="0">
      <w:start w:val="1"/>
      <w:numFmt w:val="decimal"/>
      <w:lvlText w:val="%1)"/>
      <w:lvlJc w:val="left"/>
      <w:pPr>
        <w:ind w:left="720" w:hanging="360"/>
      </w:pPr>
    </w:lvl>
  </w:abstractNum>
  <w:abstractNum w:abstractNumId="62">
    <w:nsid w:val="6C36342C"/>
    <w:multiLevelType w:val="hybridMultilevel"/>
    <w:tmpl w:val="8FFE74E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6CBF1EE2"/>
    <w:multiLevelType w:val="hybridMultilevel"/>
    <w:tmpl w:val="D2D84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F236F80"/>
    <w:multiLevelType w:val="multilevel"/>
    <w:tmpl w:val="4B80F5DC"/>
    <w:lvl w:ilvl="0">
      <w:start w:val="1"/>
      <w:numFmt w:val="decimal"/>
      <w:lvlText w:val="%1."/>
      <w:lvlJc w:val="left"/>
      <w:pPr>
        <w:ind w:left="360" w:hanging="360"/>
      </w:pPr>
      <w:rPr>
        <w:rFonts w:cs="Times New Roman"/>
      </w:rPr>
    </w:lvl>
    <w:lvl w:ilvl="1">
      <w:start w:val="1"/>
      <w:numFmt w:val="decimal"/>
      <w:pStyle w:val="Poziom2"/>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5">
    <w:nsid w:val="70B106D4"/>
    <w:multiLevelType w:val="hybridMultilevel"/>
    <w:tmpl w:val="5D96BD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32F1F83"/>
    <w:multiLevelType w:val="hybridMultilevel"/>
    <w:tmpl w:val="5C549A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3D214B6"/>
    <w:multiLevelType w:val="singleLevel"/>
    <w:tmpl w:val="04150011"/>
    <w:lvl w:ilvl="0">
      <w:start w:val="1"/>
      <w:numFmt w:val="decimal"/>
      <w:lvlText w:val="%1)"/>
      <w:lvlJc w:val="left"/>
      <w:pPr>
        <w:tabs>
          <w:tab w:val="num" w:pos="360"/>
        </w:tabs>
        <w:ind w:left="360" w:hanging="360"/>
      </w:pPr>
    </w:lvl>
  </w:abstractNum>
  <w:abstractNum w:abstractNumId="68">
    <w:nsid w:val="74A36544"/>
    <w:multiLevelType w:val="hybridMultilevel"/>
    <w:tmpl w:val="616CC30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nsid w:val="75B75096"/>
    <w:multiLevelType w:val="hybridMultilevel"/>
    <w:tmpl w:val="7F1A9D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98255C9"/>
    <w:multiLevelType w:val="hybridMultilevel"/>
    <w:tmpl w:val="6F523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C505A3C"/>
    <w:multiLevelType w:val="hybridMultilevel"/>
    <w:tmpl w:val="55CA7A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E2C3B12"/>
    <w:multiLevelType w:val="hybridMultilevel"/>
    <w:tmpl w:val="D2D84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E8D376F"/>
    <w:multiLevelType w:val="hybridMultilevel"/>
    <w:tmpl w:val="D2D84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0"/>
  </w:num>
  <w:num w:numId="2">
    <w:abstractNumId w:val="5"/>
  </w:num>
  <w:num w:numId="3">
    <w:abstractNumId w:val="42"/>
  </w:num>
  <w:num w:numId="4">
    <w:abstractNumId w:val="32"/>
  </w:num>
  <w:num w:numId="5">
    <w:abstractNumId w:val="39"/>
  </w:num>
  <w:num w:numId="6">
    <w:abstractNumId w:val="67"/>
  </w:num>
  <w:num w:numId="7">
    <w:abstractNumId w:val="10"/>
  </w:num>
  <w:num w:numId="8">
    <w:abstractNumId w:val="6"/>
  </w:num>
  <w:num w:numId="9">
    <w:abstractNumId w:val="33"/>
  </w:num>
  <w:num w:numId="10">
    <w:abstractNumId w:val="1"/>
  </w:num>
  <w:num w:numId="11">
    <w:abstractNumId w:val="16"/>
  </w:num>
  <w:num w:numId="12">
    <w:abstractNumId w:val="24"/>
  </w:num>
  <w:num w:numId="13">
    <w:abstractNumId w:val="70"/>
  </w:num>
  <w:num w:numId="14">
    <w:abstractNumId w:val="38"/>
  </w:num>
  <w:num w:numId="15">
    <w:abstractNumId w:val="36"/>
  </w:num>
  <w:num w:numId="16">
    <w:abstractNumId w:val="59"/>
  </w:num>
  <w:num w:numId="17">
    <w:abstractNumId w:val="46"/>
  </w:num>
  <w:num w:numId="18">
    <w:abstractNumId w:val="4"/>
  </w:num>
  <w:num w:numId="19">
    <w:abstractNumId w:val="52"/>
  </w:num>
  <w:num w:numId="20">
    <w:abstractNumId w:val="40"/>
  </w:num>
  <w:num w:numId="21">
    <w:abstractNumId w:val="2"/>
  </w:num>
  <w:num w:numId="22">
    <w:abstractNumId w:val="58"/>
  </w:num>
  <w:num w:numId="23">
    <w:abstractNumId w:val="14"/>
  </w:num>
  <w:num w:numId="24">
    <w:abstractNumId w:val="7"/>
  </w:num>
  <w:num w:numId="25">
    <w:abstractNumId w:val="11"/>
  </w:num>
  <w:num w:numId="26">
    <w:abstractNumId w:val="12"/>
  </w:num>
  <w:num w:numId="27">
    <w:abstractNumId w:val="17"/>
  </w:num>
  <w:num w:numId="28">
    <w:abstractNumId w:val="34"/>
  </w:num>
  <w:num w:numId="29">
    <w:abstractNumId w:val="68"/>
  </w:num>
  <w:num w:numId="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54"/>
  </w:num>
  <w:num w:numId="33">
    <w:abstractNumId w:val="27"/>
  </w:num>
  <w:num w:numId="34">
    <w:abstractNumId w:val="22"/>
  </w:num>
  <w:num w:numId="35">
    <w:abstractNumId w:val="65"/>
  </w:num>
  <w:num w:numId="36">
    <w:abstractNumId w:val="43"/>
  </w:num>
  <w:num w:numId="37">
    <w:abstractNumId w:val="0"/>
  </w:num>
  <w:num w:numId="38">
    <w:abstractNumId w:val="26"/>
  </w:num>
  <w:num w:numId="39">
    <w:abstractNumId w:val="73"/>
  </w:num>
  <w:num w:numId="40">
    <w:abstractNumId w:val="66"/>
  </w:num>
  <w:num w:numId="41">
    <w:abstractNumId w:val="45"/>
  </w:num>
  <w:num w:numId="42">
    <w:abstractNumId w:val="28"/>
  </w:num>
  <w:num w:numId="43">
    <w:abstractNumId w:val="35"/>
  </w:num>
  <w:num w:numId="44">
    <w:abstractNumId w:val="21"/>
  </w:num>
  <w:num w:numId="45">
    <w:abstractNumId w:val="15"/>
  </w:num>
  <w:num w:numId="46">
    <w:abstractNumId w:val="13"/>
  </w:num>
  <w:num w:numId="47">
    <w:abstractNumId w:val="71"/>
  </w:num>
  <w:num w:numId="48">
    <w:abstractNumId w:val="41"/>
  </w:num>
  <w:num w:numId="49">
    <w:abstractNumId w:val="53"/>
  </w:num>
  <w:num w:numId="50">
    <w:abstractNumId w:val="20"/>
  </w:num>
  <w:num w:numId="51">
    <w:abstractNumId w:val="31"/>
  </w:num>
  <w:num w:numId="52">
    <w:abstractNumId w:val="62"/>
  </w:num>
  <w:num w:numId="53">
    <w:abstractNumId w:val="49"/>
  </w:num>
  <w:num w:numId="54">
    <w:abstractNumId w:val="47"/>
  </w:num>
  <w:num w:numId="55">
    <w:abstractNumId w:val="69"/>
  </w:num>
  <w:num w:numId="56">
    <w:abstractNumId w:val="55"/>
  </w:num>
  <w:num w:numId="57">
    <w:abstractNumId w:val="48"/>
  </w:num>
  <w:num w:numId="58">
    <w:abstractNumId w:val="61"/>
  </w:num>
  <w:num w:numId="59">
    <w:abstractNumId w:val="37"/>
  </w:num>
  <w:num w:numId="60">
    <w:abstractNumId w:val="3"/>
  </w:num>
  <w:num w:numId="61">
    <w:abstractNumId w:val="8"/>
  </w:num>
  <w:num w:numId="62">
    <w:abstractNumId w:val="18"/>
  </w:num>
  <w:num w:numId="63">
    <w:abstractNumId w:val="29"/>
  </w:num>
  <w:num w:numId="64">
    <w:abstractNumId w:val="44"/>
  </w:num>
  <w:num w:numId="65">
    <w:abstractNumId w:val="51"/>
  </w:num>
  <w:num w:numId="66">
    <w:abstractNumId w:val="50"/>
  </w:num>
  <w:num w:numId="67">
    <w:abstractNumId w:val="25"/>
  </w:num>
  <w:num w:numId="68">
    <w:abstractNumId w:val="19"/>
  </w:num>
  <w:num w:numId="69">
    <w:abstractNumId w:val="30"/>
  </w:num>
  <w:num w:numId="70">
    <w:abstractNumId w:val="63"/>
  </w:num>
  <w:num w:numId="71">
    <w:abstractNumId w:val="56"/>
  </w:num>
  <w:num w:numId="72">
    <w:abstractNumId w:val="9"/>
  </w:num>
  <w:num w:numId="73">
    <w:abstractNumId w:val="72"/>
  </w:num>
  <w:num w:numId="74">
    <w:abstractNumId w:val="57"/>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hdrShapeDefaults>
    <o:shapedefaults v:ext="edit" spidmax="386050"/>
  </w:hdrShapeDefaults>
  <w:footnotePr>
    <w:footnote w:id="0"/>
    <w:footnote w:id="1"/>
  </w:footnotePr>
  <w:endnotePr>
    <w:endnote w:id="0"/>
    <w:endnote w:id="1"/>
  </w:endnotePr>
  <w:compat/>
  <w:rsids>
    <w:rsidRoot w:val="00F323A8"/>
    <w:rsid w:val="00002646"/>
    <w:rsid w:val="000034AF"/>
    <w:rsid w:val="00006390"/>
    <w:rsid w:val="000104AF"/>
    <w:rsid w:val="0001072D"/>
    <w:rsid w:val="00010B3F"/>
    <w:rsid w:val="00011C1D"/>
    <w:rsid w:val="00012460"/>
    <w:rsid w:val="000153A0"/>
    <w:rsid w:val="00015462"/>
    <w:rsid w:val="00020A66"/>
    <w:rsid w:val="000218A2"/>
    <w:rsid w:val="00021D81"/>
    <w:rsid w:val="00023BDE"/>
    <w:rsid w:val="00026B6C"/>
    <w:rsid w:val="00032F98"/>
    <w:rsid w:val="00033236"/>
    <w:rsid w:val="0003346B"/>
    <w:rsid w:val="000355BE"/>
    <w:rsid w:val="000360C2"/>
    <w:rsid w:val="0003650A"/>
    <w:rsid w:val="000365D1"/>
    <w:rsid w:val="00036DAB"/>
    <w:rsid w:val="00040346"/>
    <w:rsid w:val="00041441"/>
    <w:rsid w:val="00043FE7"/>
    <w:rsid w:val="00044E07"/>
    <w:rsid w:val="000453F6"/>
    <w:rsid w:val="000472DE"/>
    <w:rsid w:val="00050772"/>
    <w:rsid w:val="00050BCE"/>
    <w:rsid w:val="0005106D"/>
    <w:rsid w:val="00053277"/>
    <w:rsid w:val="000534DB"/>
    <w:rsid w:val="000537D0"/>
    <w:rsid w:val="00053D2E"/>
    <w:rsid w:val="0005768A"/>
    <w:rsid w:val="000606C3"/>
    <w:rsid w:val="00060868"/>
    <w:rsid w:val="000609D7"/>
    <w:rsid w:val="00062506"/>
    <w:rsid w:val="00064608"/>
    <w:rsid w:val="0006518E"/>
    <w:rsid w:val="00065395"/>
    <w:rsid w:val="0007017C"/>
    <w:rsid w:val="0007228C"/>
    <w:rsid w:val="00073171"/>
    <w:rsid w:val="00073E8F"/>
    <w:rsid w:val="00075B47"/>
    <w:rsid w:val="000767D1"/>
    <w:rsid w:val="00077694"/>
    <w:rsid w:val="0008377C"/>
    <w:rsid w:val="00085285"/>
    <w:rsid w:val="000866AA"/>
    <w:rsid w:val="000903DF"/>
    <w:rsid w:val="00090EF6"/>
    <w:rsid w:val="000914D4"/>
    <w:rsid w:val="000917AB"/>
    <w:rsid w:val="00091CE9"/>
    <w:rsid w:val="0009218A"/>
    <w:rsid w:val="00092A92"/>
    <w:rsid w:val="000938DA"/>
    <w:rsid w:val="0009443A"/>
    <w:rsid w:val="00095E58"/>
    <w:rsid w:val="000A1E93"/>
    <w:rsid w:val="000A1FC6"/>
    <w:rsid w:val="000A3C03"/>
    <w:rsid w:val="000A485C"/>
    <w:rsid w:val="000A78E8"/>
    <w:rsid w:val="000B0273"/>
    <w:rsid w:val="000B2818"/>
    <w:rsid w:val="000B5DE6"/>
    <w:rsid w:val="000B6F05"/>
    <w:rsid w:val="000C18BF"/>
    <w:rsid w:val="000C1B61"/>
    <w:rsid w:val="000C1D40"/>
    <w:rsid w:val="000C1EB1"/>
    <w:rsid w:val="000C2E30"/>
    <w:rsid w:val="000C37D6"/>
    <w:rsid w:val="000C57CB"/>
    <w:rsid w:val="000D0732"/>
    <w:rsid w:val="000D078D"/>
    <w:rsid w:val="000D2717"/>
    <w:rsid w:val="000D35FE"/>
    <w:rsid w:val="000D3FE3"/>
    <w:rsid w:val="000D53A5"/>
    <w:rsid w:val="000D621F"/>
    <w:rsid w:val="000D79FD"/>
    <w:rsid w:val="000E4C45"/>
    <w:rsid w:val="000E719C"/>
    <w:rsid w:val="000F20C0"/>
    <w:rsid w:val="000F243A"/>
    <w:rsid w:val="000F2A32"/>
    <w:rsid w:val="000F53F1"/>
    <w:rsid w:val="000F57FE"/>
    <w:rsid w:val="000F77B5"/>
    <w:rsid w:val="000F78B4"/>
    <w:rsid w:val="0010054F"/>
    <w:rsid w:val="00101233"/>
    <w:rsid w:val="00103F0B"/>
    <w:rsid w:val="00104185"/>
    <w:rsid w:val="00105272"/>
    <w:rsid w:val="001057EF"/>
    <w:rsid w:val="001065EC"/>
    <w:rsid w:val="00107778"/>
    <w:rsid w:val="00107A06"/>
    <w:rsid w:val="00107BD4"/>
    <w:rsid w:val="0011069D"/>
    <w:rsid w:val="0011152D"/>
    <w:rsid w:val="00112001"/>
    <w:rsid w:val="00116213"/>
    <w:rsid w:val="001168EE"/>
    <w:rsid w:val="00120FF0"/>
    <w:rsid w:val="001210E6"/>
    <w:rsid w:val="00121B93"/>
    <w:rsid w:val="0012240A"/>
    <w:rsid w:val="0012403B"/>
    <w:rsid w:val="001240DE"/>
    <w:rsid w:val="00124FEF"/>
    <w:rsid w:val="00126015"/>
    <w:rsid w:val="00126B1A"/>
    <w:rsid w:val="00126B4B"/>
    <w:rsid w:val="00131D6C"/>
    <w:rsid w:val="00132A06"/>
    <w:rsid w:val="001353AA"/>
    <w:rsid w:val="00135B6B"/>
    <w:rsid w:val="001420FF"/>
    <w:rsid w:val="00143523"/>
    <w:rsid w:val="001440F5"/>
    <w:rsid w:val="00145906"/>
    <w:rsid w:val="00146201"/>
    <w:rsid w:val="00153222"/>
    <w:rsid w:val="0015542C"/>
    <w:rsid w:val="00155C44"/>
    <w:rsid w:val="00157C9A"/>
    <w:rsid w:val="00160AE1"/>
    <w:rsid w:val="001678A1"/>
    <w:rsid w:val="001679BC"/>
    <w:rsid w:val="00170516"/>
    <w:rsid w:val="001730F2"/>
    <w:rsid w:val="00174469"/>
    <w:rsid w:val="0017584E"/>
    <w:rsid w:val="00175EA8"/>
    <w:rsid w:val="00183368"/>
    <w:rsid w:val="00183F9D"/>
    <w:rsid w:val="00196BB8"/>
    <w:rsid w:val="00196E9D"/>
    <w:rsid w:val="001A14B7"/>
    <w:rsid w:val="001A5B66"/>
    <w:rsid w:val="001B2B34"/>
    <w:rsid w:val="001B3A4D"/>
    <w:rsid w:val="001B4A7A"/>
    <w:rsid w:val="001B6B03"/>
    <w:rsid w:val="001C06F7"/>
    <w:rsid w:val="001C2E66"/>
    <w:rsid w:val="001C54C5"/>
    <w:rsid w:val="001C6704"/>
    <w:rsid w:val="001D3A25"/>
    <w:rsid w:val="001D5BE9"/>
    <w:rsid w:val="001D5C4C"/>
    <w:rsid w:val="001D6B52"/>
    <w:rsid w:val="001E024B"/>
    <w:rsid w:val="001E153E"/>
    <w:rsid w:val="001E240F"/>
    <w:rsid w:val="001E2C74"/>
    <w:rsid w:val="001E37D7"/>
    <w:rsid w:val="001E5AE3"/>
    <w:rsid w:val="001E7413"/>
    <w:rsid w:val="001F137C"/>
    <w:rsid w:val="001F1724"/>
    <w:rsid w:val="001F3A83"/>
    <w:rsid w:val="001F3A98"/>
    <w:rsid w:val="001F6F6F"/>
    <w:rsid w:val="001F7698"/>
    <w:rsid w:val="00204E89"/>
    <w:rsid w:val="00205FCF"/>
    <w:rsid w:val="002061A8"/>
    <w:rsid w:val="002104EB"/>
    <w:rsid w:val="0021571A"/>
    <w:rsid w:val="002158B3"/>
    <w:rsid w:val="00215EC6"/>
    <w:rsid w:val="0023280D"/>
    <w:rsid w:val="00232F8A"/>
    <w:rsid w:val="002334C8"/>
    <w:rsid w:val="0023433B"/>
    <w:rsid w:val="002358F3"/>
    <w:rsid w:val="00235CC1"/>
    <w:rsid w:val="00243158"/>
    <w:rsid w:val="00243A61"/>
    <w:rsid w:val="0024546A"/>
    <w:rsid w:val="00245597"/>
    <w:rsid w:val="00250748"/>
    <w:rsid w:val="00254E63"/>
    <w:rsid w:val="00254FCF"/>
    <w:rsid w:val="002614BA"/>
    <w:rsid w:val="00261AAF"/>
    <w:rsid w:val="00264C78"/>
    <w:rsid w:val="002656CC"/>
    <w:rsid w:val="0026680F"/>
    <w:rsid w:val="00266BB7"/>
    <w:rsid w:val="00266E64"/>
    <w:rsid w:val="00271149"/>
    <w:rsid w:val="002727C1"/>
    <w:rsid w:val="00275F2A"/>
    <w:rsid w:val="00282D2D"/>
    <w:rsid w:val="002836D7"/>
    <w:rsid w:val="00285326"/>
    <w:rsid w:val="00286121"/>
    <w:rsid w:val="00290190"/>
    <w:rsid w:val="00290246"/>
    <w:rsid w:val="0029624C"/>
    <w:rsid w:val="002A0526"/>
    <w:rsid w:val="002A23B5"/>
    <w:rsid w:val="002A459B"/>
    <w:rsid w:val="002A47AC"/>
    <w:rsid w:val="002A5308"/>
    <w:rsid w:val="002B01B5"/>
    <w:rsid w:val="002B5153"/>
    <w:rsid w:val="002C1BFC"/>
    <w:rsid w:val="002C36A0"/>
    <w:rsid w:val="002C39B5"/>
    <w:rsid w:val="002C5136"/>
    <w:rsid w:val="002C6112"/>
    <w:rsid w:val="002C6821"/>
    <w:rsid w:val="002D07AF"/>
    <w:rsid w:val="002D1127"/>
    <w:rsid w:val="002D1BE5"/>
    <w:rsid w:val="002D26AB"/>
    <w:rsid w:val="002D2B83"/>
    <w:rsid w:val="002D36CC"/>
    <w:rsid w:val="002D4C69"/>
    <w:rsid w:val="002E1625"/>
    <w:rsid w:val="002E2294"/>
    <w:rsid w:val="002E3358"/>
    <w:rsid w:val="002E6627"/>
    <w:rsid w:val="002F0C70"/>
    <w:rsid w:val="002F1A5D"/>
    <w:rsid w:val="002F206A"/>
    <w:rsid w:val="002F49DA"/>
    <w:rsid w:val="002F5FE3"/>
    <w:rsid w:val="002F7856"/>
    <w:rsid w:val="00300C5F"/>
    <w:rsid w:val="003105A3"/>
    <w:rsid w:val="00311BED"/>
    <w:rsid w:val="00313CFC"/>
    <w:rsid w:val="00314034"/>
    <w:rsid w:val="00315105"/>
    <w:rsid w:val="003153D3"/>
    <w:rsid w:val="0032023F"/>
    <w:rsid w:val="00326D39"/>
    <w:rsid w:val="00332199"/>
    <w:rsid w:val="003347BA"/>
    <w:rsid w:val="00337507"/>
    <w:rsid w:val="00342724"/>
    <w:rsid w:val="00342E7E"/>
    <w:rsid w:val="003444A1"/>
    <w:rsid w:val="00344BFF"/>
    <w:rsid w:val="0034597E"/>
    <w:rsid w:val="00345C63"/>
    <w:rsid w:val="00346C90"/>
    <w:rsid w:val="00352490"/>
    <w:rsid w:val="00353227"/>
    <w:rsid w:val="00355170"/>
    <w:rsid w:val="003560F7"/>
    <w:rsid w:val="00356AF0"/>
    <w:rsid w:val="00357626"/>
    <w:rsid w:val="00361B78"/>
    <w:rsid w:val="00363EC0"/>
    <w:rsid w:val="003643CD"/>
    <w:rsid w:val="00365F5D"/>
    <w:rsid w:val="00370864"/>
    <w:rsid w:val="00370FB6"/>
    <w:rsid w:val="003714D1"/>
    <w:rsid w:val="00372132"/>
    <w:rsid w:val="00373A69"/>
    <w:rsid w:val="00375535"/>
    <w:rsid w:val="003816BC"/>
    <w:rsid w:val="00381AE2"/>
    <w:rsid w:val="003821E3"/>
    <w:rsid w:val="00384333"/>
    <w:rsid w:val="00384EDD"/>
    <w:rsid w:val="00385C82"/>
    <w:rsid w:val="00387EE0"/>
    <w:rsid w:val="00392512"/>
    <w:rsid w:val="003952BD"/>
    <w:rsid w:val="00395F38"/>
    <w:rsid w:val="00397579"/>
    <w:rsid w:val="0039795A"/>
    <w:rsid w:val="003A2C5C"/>
    <w:rsid w:val="003A3D41"/>
    <w:rsid w:val="003A500F"/>
    <w:rsid w:val="003A6AF6"/>
    <w:rsid w:val="003A6FCF"/>
    <w:rsid w:val="003A7C1C"/>
    <w:rsid w:val="003B24DE"/>
    <w:rsid w:val="003B346D"/>
    <w:rsid w:val="003B5F9A"/>
    <w:rsid w:val="003B757F"/>
    <w:rsid w:val="003C33D7"/>
    <w:rsid w:val="003C421A"/>
    <w:rsid w:val="003D5741"/>
    <w:rsid w:val="003D590F"/>
    <w:rsid w:val="003D6D9A"/>
    <w:rsid w:val="003E5FB3"/>
    <w:rsid w:val="003F0A0E"/>
    <w:rsid w:val="003F1A61"/>
    <w:rsid w:val="003F234D"/>
    <w:rsid w:val="003F4082"/>
    <w:rsid w:val="003F6053"/>
    <w:rsid w:val="003F634E"/>
    <w:rsid w:val="003F7246"/>
    <w:rsid w:val="00402479"/>
    <w:rsid w:val="00403113"/>
    <w:rsid w:val="004059DE"/>
    <w:rsid w:val="00406049"/>
    <w:rsid w:val="00406B0E"/>
    <w:rsid w:val="004106DB"/>
    <w:rsid w:val="00411654"/>
    <w:rsid w:val="00412C80"/>
    <w:rsid w:val="00414BEA"/>
    <w:rsid w:val="00416057"/>
    <w:rsid w:val="00416F89"/>
    <w:rsid w:val="004210B5"/>
    <w:rsid w:val="004257EF"/>
    <w:rsid w:val="00426720"/>
    <w:rsid w:val="004318AB"/>
    <w:rsid w:val="00432AD4"/>
    <w:rsid w:val="004334E3"/>
    <w:rsid w:val="0043367E"/>
    <w:rsid w:val="00436BEE"/>
    <w:rsid w:val="004405AD"/>
    <w:rsid w:val="0044170E"/>
    <w:rsid w:val="00445784"/>
    <w:rsid w:val="00446EC4"/>
    <w:rsid w:val="00446F64"/>
    <w:rsid w:val="004471EB"/>
    <w:rsid w:val="004473CE"/>
    <w:rsid w:val="00447422"/>
    <w:rsid w:val="00450A56"/>
    <w:rsid w:val="00451149"/>
    <w:rsid w:val="00455186"/>
    <w:rsid w:val="004551B0"/>
    <w:rsid w:val="00456673"/>
    <w:rsid w:val="00461D22"/>
    <w:rsid w:val="00463B4E"/>
    <w:rsid w:val="0046592E"/>
    <w:rsid w:val="00466144"/>
    <w:rsid w:val="0046775E"/>
    <w:rsid w:val="00470046"/>
    <w:rsid w:val="0047077E"/>
    <w:rsid w:val="00470F13"/>
    <w:rsid w:val="00473327"/>
    <w:rsid w:val="004752F5"/>
    <w:rsid w:val="004761D0"/>
    <w:rsid w:val="0048017E"/>
    <w:rsid w:val="0048366D"/>
    <w:rsid w:val="004869A8"/>
    <w:rsid w:val="00486E3B"/>
    <w:rsid w:val="00486F20"/>
    <w:rsid w:val="004877D8"/>
    <w:rsid w:val="00490988"/>
    <w:rsid w:val="00494AB6"/>
    <w:rsid w:val="00496BB1"/>
    <w:rsid w:val="004970B7"/>
    <w:rsid w:val="004A16EC"/>
    <w:rsid w:val="004A22BD"/>
    <w:rsid w:val="004A373D"/>
    <w:rsid w:val="004A3BB0"/>
    <w:rsid w:val="004B0F64"/>
    <w:rsid w:val="004B338A"/>
    <w:rsid w:val="004B4B61"/>
    <w:rsid w:val="004B50F5"/>
    <w:rsid w:val="004B5B85"/>
    <w:rsid w:val="004C0810"/>
    <w:rsid w:val="004C19C2"/>
    <w:rsid w:val="004C7F2F"/>
    <w:rsid w:val="004D1CC9"/>
    <w:rsid w:val="004D1E39"/>
    <w:rsid w:val="004D439E"/>
    <w:rsid w:val="004D4B8F"/>
    <w:rsid w:val="004D5C1E"/>
    <w:rsid w:val="004D5D96"/>
    <w:rsid w:val="004E0196"/>
    <w:rsid w:val="004E2EFE"/>
    <w:rsid w:val="004E4DCF"/>
    <w:rsid w:val="004E5E1E"/>
    <w:rsid w:val="004F43D8"/>
    <w:rsid w:val="004F67F0"/>
    <w:rsid w:val="00503E98"/>
    <w:rsid w:val="00505235"/>
    <w:rsid w:val="00505D5C"/>
    <w:rsid w:val="00506CC5"/>
    <w:rsid w:val="00506E40"/>
    <w:rsid w:val="00507752"/>
    <w:rsid w:val="005124A6"/>
    <w:rsid w:val="00512D22"/>
    <w:rsid w:val="005135DC"/>
    <w:rsid w:val="00514488"/>
    <w:rsid w:val="00515665"/>
    <w:rsid w:val="00515967"/>
    <w:rsid w:val="00515E78"/>
    <w:rsid w:val="00520810"/>
    <w:rsid w:val="00523C38"/>
    <w:rsid w:val="00525DE5"/>
    <w:rsid w:val="00526A53"/>
    <w:rsid w:val="0052711A"/>
    <w:rsid w:val="0053074F"/>
    <w:rsid w:val="005307B9"/>
    <w:rsid w:val="00532927"/>
    <w:rsid w:val="00534B04"/>
    <w:rsid w:val="00535D86"/>
    <w:rsid w:val="00540D19"/>
    <w:rsid w:val="0054321F"/>
    <w:rsid w:val="00543E3B"/>
    <w:rsid w:val="00545723"/>
    <w:rsid w:val="0054587C"/>
    <w:rsid w:val="005470A3"/>
    <w:rsid w:val="00547C90"/>
    <w:rsid w:val="0055026E"/>
    <w:rsid w:val="00550653"/>
    <w:rsid w:val="005515BE"/>
    <w:rsid w:val="0055174C"/>
    <w:rsid w:val="0055468E"/>
    <w:rsid w:val="00557009"/>
    <w:rsid w:val="005627ED"/>
    <w:rsid w:val="00562C93"/>
    <w:rsid w:val="00564AE8"/>
    <w:rsid w:val="005651CD"/>
    <w:rsid w:val="00565A7D"/>
    <w:rsid w:val="00566120"/>
    <w:rsid w:val="0057061D"/>
    <w:rsid w:val="0057081A"/>
    <w:rsid w:val="0058004A"/>
    <w:rsid w:val="005812B3"/>
    <w:rsid w:val="0058508D"/>
    <w:rsid w:val="00590F81"/>
    <w:rsid w:val="00592BD2"/>
    <w:rsid w:val="005951CD"/>
    <w:rsid w:val="0059751E"/>
    <w:rsid w:val="005A09AE"/>
    <w:rsid w:val="005A212B"/>
    <w:rsid w:val="005A376B"/>
    <w:rsid w:val="005A4724"/>
    <w:rsid w:val="005A5075"/>
    <w:rsid w:val="005A5096"/>
    <w:rsid w:val="005A6C16"/>
    <w:rsid w:val="005A6FFF"/>
    <w:rsid w:val="005A70D1"/>
    <w:rsid w:val="005A70DA"/>
    <w:rsid w:val="005A7FEA"/>
    <w:rsid w:val="005B0099"/>
    <w:rsid w:val="005B050E"/>
    <w:rsid w:val="005B1BDB"/>
    <w:rsid w:val="005B2E9F"/>
    <w:rsid w:val="005B35CB"/>
    <w:rsid w:val="005B5ED3"/>
    <w:rsid w:val="005B76B9"/>
    <w:rsid w:val="005C2287"/>
    <w:rsid w:val="005C3AD3"/>
    <w:rsid w:val="005C5A93"/>
    <w:rsid w:val="005C5C9A"/>
    <w:rsid w:val="005C7229"/>
    <w:rsid w:val="005D06EE"/>
    <w:rsid w:val="005D214B"/>
    <w:rsid w:val="005D2546"/>
    <w:rsid w:val="005D363E"/>
    <w:rsid w:val="005D3DFE"/>
    <w:rsid w:val="005D4816"/>
    <w:rsid w:val="005D4991"/>
    <w:rsid w:val="005D5C82"/>
    <w:rsid w:val="005D5D00"/>
    <w:rsid w:val="005D5D03"/>
    <w:rsid w:val="005D6953"/>
    <w:rsid w:val="005D7B22"/>
    <w:rsid w:val="005D7DA9"/>
    <w:rsid w:val="005E0B4A"/>
    <w:rsid w:val="005E117C"/>
    <w:rsid w:val="005E277C"/>
    <w:rsid w:val="005E340A"/>
    <w:rsid w:val="005E4B69"/>
    <w:rsid w:val="005E4D2F"/>
    <w:rsid w:val="005E4F55"/>
    <w:rsid w:val="005E66D8"/>
    <w:rsid w:val="005E7866"/>
    <w:rsid w:val="005F3CB5"/>
    <w:rsid w:val="005F473B"/>
    <w:rsid w:val="005F55B0"/>
    <w:rsid w:val="00600344"/>
    <w:rsid w:val="006124BA"/>
    <w:rsid w:val="00617FC9"/>
    <w:rsid w:val="00620F70"/>
    <w:rsid w:val="00621AB0"/>
    <w:rsid w:val="00621CBE"/>
    <w:rsid w:val="006220BC"/>
    <w:rsid w:val="006222E1"/>
    <w:rsid w:val="00623566"/>
    <w:rsid w:val="00623738"/>
    <w:rsid w:val="0063023F"/>
    <w:rsid w:val="00630B69"/>
    <w:rsid w:val="0063183B"/>
    <w:rsid w:val="00631BDD"/>
    <w:rsid w:val="006346A0"/>
    <w:rsid w:val="00634C4C"/>
    <w:rsid w:val="006365B0"/>
    <w:rsid w:val="00641180"/>
    <w:rsid w:val="0064185A"/>
    <w:rsid w:val="00643A02"/>
    <w:rsid w:val="00645989"/>
    <w:rsid w:val="00646A87"/>
    <w:rsid w:val="00652E39"/>
    <w:rsid w:val="00661A2A"/>
    <w:rsid w:val="006628BE"/>
    <w:rsid w:val="00662F95"/>
    <w:rsid w:val="00663754"/>
    <w:rsid w:val="00664740"/>
    <w:rsid w:val="00671F81"/>
    <w:rsid w:val="00672F92"/>
    <w:rsid w:val="006748D8"/>
    <w:rsid w:val="00674E51"/>
    <w:rsid w:val="00676602"/>
    <w:rsid w:val="00677002"/>
    <w:rsid w:val="006779E0"/>
    <w:rsid w:val="00680817"/>
    <w:rsid w:val="00680B27"/>
    <w:rsid w:val="00680D8C"/>
    <w:rsid w:val="006826DF"/>
    <w:rsid w:val="00683CCC"/>
    <w:rsid w:val="00683EC7"/>
    <w:rsid w:val="00684C96"/>
    <w:rsid w:val="00685E02"/>
    <w:rsid w:val="00687045"/>
    <w:rsid w:val="00687EBF"/>
    <w:rsid w:val="00691EE2"/>
    <w:rsid w:val="00692ACF"/>
    <w:rsid w:val="00696E23"/>
    <w:rsid w:val="00697108"/>
    <w:rsid w:val="0069712E"/>
    <w:rsid w:val="006A0DE5"/>
    <w:rsid w:val="006A16CB"/>
    <w:rsid w:val="006A2C35"/>
    <w:rsid w:val="006A2D75"/>
    <w:rsid w:val="006A2DFE"/>
    <w:rsid w:val="006A381E"/>
    <w:rsid w:val="006A46D0"/>
    <w:rsid w:val="006A74B9"/>
    <w:rsid w:val="006B2E74"/>
    <w:rsid w:val="006B4110"/>
    <w:rsid w:val="006B52F3"/>
    <w:rsid w:val="006B6B56"/>
    <w:rsid w:val="006C15B3"/>
    <w:rsid w:val="006C5488"/>
    <w:rsid w:val="006C579E"/>
    <w:rsid w:val="006C6E62"/>
    <w:rsid w:val="006D0439"/>
    <w:rsid w:val="006D0FEF"/>
    <w:rsid w:val="006D1786"/>
    <w:rsid w:val="006D2A5E"/>
    <w:rsid w:val="006D2DA9"/>
    <w:rsid w:val="006D30EF"/>
    <w:rsid w:val="006D3196"/>
    <w:rsid w:val="006D3CBE"/>
    <w:rsid w:val="006D3E93"/>
    <w:rsid w:val="006E06E0"/>
    <w:rsid w:val="006E2A27"/>
    <w:rsid w:val="006E539F"/>
    <w:rsid w:val="006E686F"/>
    <w:rsid w:val="006F119F"/>
    <w:rsid w:val="006F1DC6"/>
    <w:rsid w:val="006F237B"/>
    <w:rsid w:val="006F2D88"/>
    <w:rsid w:val="00703693"/>
    <w:rsid w:val="00704196"/>
    <w:rsid w:val="00704FB7"/>
    <w:rsid w:val="00710FE2"/>
    <w:rsid w:val="00711553"/>
    <w:rsid w:val="00713EE2"/>
    <w:rsid w:val="0071450E"/>
    <w:rsid w:val="007202D0"/>
    <w:rsid w:val="007206B5"/>
    <w:rsid w:val="00722C48"/>
    <w:rsid w:val="00723662"/>
    <w:rsid w:val="00726E5D"/>
    <w:rsid w:val="00726ED8"/>
    <w:rsid w:val="007270FC"/>
    <w:rsid w:val="00731356"/>
    <w:rsid w:val="0073381E"/>
    <w:rsid w:val="0073405F"/>
    <w:rsid w:val="007341EF"/>
    <w:rsid w:val="0074064C"/>
    <w:rsid w:val="00740D42"/>
    <w:rsid w:val="0074508A"/>
    <w:rsid w:val="00745829"/>
    <w:rsid w:val="00747088"/>
    <w:rsid w:val="0074782E"/>
    <w:rsid w:val="00751CED"/>
    <w:rsid w:val="00754164"/>
    <w:rsid w:val="00763D2A"/>
    <w:rsid w:val="007650CB"/>
    <w:rsid w:val="00767B06"/>
    <w:rsid w:val="00770F7C"/>
    <w:rsid w:val="0077270F"/>
    <w:rsid w:val="0077291E"/>
    <w:rsid w:val="007732F8"/>
    <w:rsid w:val="00773716"/>
    <w:rsid w:val="007742B7"/>
    <w:rsid w:val="007806F2"/>
    <w:rsid w:val="00782FC5"/>
    <w:rsid w:val="00783F88"/>
    <w:rsid w:val="00786875"/>
    <w:rsid w:val="00787EB3"/>
    <w:rsid w:val="00790192"/>
    <w:rsid w:val="00792BCE"/>
    <w:rsid w:val="00793CC1"/>
    <w:rsid w:val="00794E47"/>
    <w:rsid w:val="0079711D"/>
    <w:rsid w:val="007A0186"/>
    <w:rsid w:val="007A023F"/>
    <w:rsid w:val="007A0E27"/>
    <w:rsid w:val="007A1216"/>
    <w:rsid w:val="007A3D56"/>
    <w:rsid w:val="007A507A"/>
    <w:rsid w:val="007A66EB"/>
    <w:rsid w:val="007A6B50"/>
    <w:rsid w:val="007A7D4C"/>
    <w:rsid w:val="007B1A1B"/>
    <w:rsid w:val="007B2A36"/>
    <w:rsid w:val="007B4391"/>
    <w:rsid w:val="007B736B"/>
    <w:rsid w:val="007B7758"/>
    <w:rsid w:val="007B797A"/>
    <w:rsid w:val="007B7D49"/>
    <w:rsid w:val="007C34C0"/>
    <w:rsid w:val="007C3FCB"/>
    <w:rsid w:val="007C415D"/>
    <w:rsid w:val="007D0CA4"/>
    <w:rsid w:val="007D11ED"/>
    <w:rsid w:val="007D246B"/>
    <w:rsid w:val="007D266C"/>
    <w:rsid w:val="007D28C1"/>
    <w:rsid w:val="007D307C"/>
    <w:rsid w:val="007D3CAE"/>
    <w:rsid w:val="007D5F31"/>
    <w:rsid w:val="007D651A"/>
    <w:rsid w:val="007E04C1"/>
    <w:rsid w:val="007E224D"/>
    <w:rsid w:val="007E2B43"/>
    <w:rsid w:val="007E4C37"/>
    <w:rsid w:val="007E56FE"/>
    <w:rsid w:val="007E61FE"/>
    <w:rsid w:val="007F0BD8"/>
    <w:rsid w:val="007F41FC"/>
    <w:rsid w:val="007F474F"/>
    <w:rsid w:val="00801DA1"/>
    <w:rsid w:val="00802757"/>
    <w:rsid w:val="00806363"/>
    <w:rsid w:val="00807BC8"/>
    <w:rsid w:val="00807D64"/>
    <w:rsid w:val="00811ADB"/>
    <w:rsid w:val="00811EA9"/>
    <w:rsid w:val="0081656B"/>
    <w:rsid w:val="00821018"/>
    <w:rsid w:val="008220D5"/>
    <w:rsid w:val="00822A99"/>
    <w:rsid w:val="00823DF8"/>
    <w:rsid w:val="00826DFE"/>
    <w:rsid w:val="00826E4E"/>
    <w:rsid w:val="00832044"/>
    <w:rsid w:val="008335A9"/>
    <w:rsid w:val="00840B0A"/>
    <w:rsid w:val="00840DFD"/>
    <w:rsid w:val="00840E34"/>
    <w:rsid w:val="008410E8"/>
    <w:rsid w:val="00841A72"/>
    <w:rsid w:val="00846CE5"/>
    <w:rsid w:val="00846F31"/>
    <w:rsid w:val="0085029C"/>
    <w:rsid w:val="00852C43"/>
    <w:rsid w:val="00853A91"/>
    <w:rsid w:val="00855B83"/>
    <w:rsid w:val="00856894"/>
    <w:rsid w:val="0085728F"/>
    <w:rsid w:val="00861053"/>
    <w:rsid w:val="00861444"/>
    <w:rsid w:val="0086492C"/>
    <w:rsid w:val="00865B1A"/>
    <w:rsid w:val="00865C26"/>
    <w:rsid w:val="00865FB6"/>
    <w:rsid w:val="0086749D"/>
    <w:rsid w:val="00867971"/>
    <w:rsid w:val="00870A49"/>
    <w:rsid w:val="00872997"/>
    <w:rsid w:val="00882EB7"/>
    <w:rsid w:val="008831D3"/>
    <w:rsid w:val="008839BE"/>
    <w:rsid w:val="008850A3"/>
    <w:rsid w:val="0088627F"/>
    <w:rsid w:val="00887157"/>
    <w:rsid w:val="00890327"/>
    <w:rsid w:val="00891E3D"/>
    <w:rsid w:val="00892413"/>
    <w:rsid w:val="0089694C"/>
    <w:rsid w:val="0089789D"/>
    <w:rsid w:val="008A11C3"/>
    <w:rsid w:val="008A1B47"/>
    <w:rsid w:val="008A3AD9"/>
    <w:rsid w:val="008A4C76"/>
    <w:rsid w:val="008A7839"/>
    <w:rsid w:val="008B1E88"/>
    <w:rsid w:val="008B34DA"/>
    <w:rsid w:val="008B4CD9"/>
    <w:rsid w:val="008C0ADE"/>
    <w:rsid w:val="008C3C3C"/>
    <w:rsid w:val="008C3D5F"/>
    <w:rsid w:val="008C3FA9"/>
    <w:rsid w:val="008C4860"/>
    <w:rsid w:val="008C53C6"/>
    <w:rsid w:val="008D0965"/>
    <w:rsid w:val="008D0BBC"/>
    <w:rsid w:val="008D0F4A"/>
    <w:rsid w:val="008D114E"/>
    <w:rsid w:val="008D1190"/>
    <w:rsid w:val="008D1D05"/>
    <w:rsid w:val="008D5BD3"/>
    <w:rsid w:val="008D620C"/>
    <w:rsid w:val="008D6BB8"/>
    <w:rsid w:val="008D6D91"/>
    <w:rsid w:val="008D72D0"/>
    <w:rsid w:val="008E6149"/>
    <w:rsid w:val="008E6221"/>
    <w:rsid w:val="008E7FD5"/>
    <w:rsid w:val="008F0353"/>
    <w:rsid w:val="008F3743"/>
    <w:rsid w:val="008F3DB1"/>
    <w:rsid w:val="008F4158"/>
    <w:rsid w:val="008F5468"/>
    <w:rsid w:val="008F617E"/>
    <w:rsid w:val="008F70AC"/>
    <w:rsid w:val="008F7FC2"/>
    <w:rsid w:val="00900C59"/>
    <w:rsid w:val="00900F85"/>
    <w:rsid w:val="00902016"/>
    <w:rsid w:val="00904053"/>
    <w:rsid w:val="00906A2F"/>
    <w:rsid w:val="009072C0"/>
    <w:rsid w:val="00911DA4"/>
    <w:rsid w:val="00912249"/>
    <w:rsid w:val="00912446"/>
    <w:rsid w:val="009139A6"/>
    <w:rsid w:val="0091556D"/>
    <w:rsid w:val="00920233"/>
    <w:rsid w:val="009212A8"/>
    <w:rsid w:val="00921921"/>
    <w:rsid w:val="00923179"/>
    <w:rsid w:val="009238EB"/>
    <w:rsid w:val="00926BEB"/>
    <w:rsid w:val="00936D87"/>
    <w:rsid w:val="00945AEC"/>
    <w:rsid w:val="009464D8"/>
    <w:rsid w:val="00947BAE"/>
    <w:rsid w:val="0095163E"/>
    <w:rsid w:val="009577DA"/>
    <w:rsid w:val="0096127F"/>
    <w:rsid w:val="00961F17"/>
    <w:rsid w:val="009630C8"/>
    <w:rsid w:val="009637E7"/>
    <w:rsid w:val="00963D3C"/>
    <w:rsid w:val="009652CB"/>
    <w:rsid w:val="00971A7F"/>
    <w:rsid w:val="00971B2D"/>
    <w:rsid w:val="00972CE8"/>
    <w:rsid w:val="0097369D"/>
    <w:rsid w:val="0097459E"/>
    <w:rsid w:val="009757EE"/>
    <w:rsid w:val="00980011"/>
    <w:rsid w:val="0098038A"/>
    <w:rsid w:val="009805B3"/>
    <w:rsid w:val="00981794"/>
    <w:rsid w:val="00984BDC"/>
    <w:rsid w:val="00985758"/>
    <w:rsid w:val="009866EE"/>
    <w:rsid w:val="00986D71"/>
    <w:rsid w:val="00991531"/>
    <w:rsid w:val="00992D77"/>
    <w:rsid w:val="00993174"/>
    <w:rsid w:val="0099449F"/>
    <w:rsid w:val="00994705"/>
    <w:rsid w:val="009A1052"/>
    <w:rsid w:val="009A2C32"/>
    <w:rsid w:val="009A30D4"/>
    <w:rsid w:val="009A4180"/>
    <w:rsid w:val="009A62CF"/>
    <w:rsid w:val="009B16B6"/>
    <w:rsid w:val="009B1C85"/>
    <w:rsid w:val="009B4C24"/>
    <w:rsid w:val="009B73F4"/>
    <w:rsid w:val="009C06A7"/>
    <w:rsid w:val="009C0C13"/>
    <w:rsid w:val="009C1546"/>
    <w:rsid w:val="009C2D62"/>
    <w:rsid w:val="009C2DA9"/>
    <w:rsid w:val="009C30C8"/>
    <w:rsid w:val="009C3F73"/>
    <w:rsid w:val="009C4965"/>
    <w:rsid w:val="009C5F30"/>
    <w:rsid w:val="009D1DD0"/>
    <w:rsid w:val="009D21E7"/>
    <w:rsid w:val="009D3223"/>
    <w:rsid w:val="009D32B4"/>
    <w:rsid w:val="009D3535"/>
    <w:rsid w:val="009D43CB"/>
    <w:rsid w:val="009E13F3"/>
    <w:rsid w:val="009E175D"/>
    <w:rsid w:val="009E3F01"/>
    <w:rsid w:val="009E487F"/>
    <w:rsid w:val="009E524E"/>
    <w:rsid w:val="009E5B22"/>
    <w:rsid w:val="009E5FB4"/>
    <w:rsid w:val="009E743F"/>
    <w:rsid w:val="009F12AF"/>
    <w:rsid w:val="009F12BF"/>
    <w:rsid w:val="009F20E2"/>
    <w:rsid w:val="009F463F"/>
    <w:rsid w:val="009F4CD8"/>
    <w:rsid w:val="00A00609"/>
    <w:rsid w:val="00A019DB"/>
    <w:rsid w:val="00A02572"/>
    <w:rsid w:val="00A025B3"/>
    <w:rsid w:val="00A03996"/>
    <w:rsid w:val="00A039C6"/>
    <w:rsid w:val="00A0471A"/>
    <w:rsid w:val="00A06478"/>
    <w:rsid w:val="00A06E1D"/>
    <w:rsid w:val="00A13DEF"/>
    <w:rsid w:val="00A14832"/>
    <w:rsid w:val="00A151F5"/>
    <w:rsid w:val="00A1572B"/>
    <w:rsid w:val="00A1623D"/>
    <w:rsid w:val="00A17C73"/>
    <w:rsid w:val="00A21DD4"/>
    <w:rsid w:val="00A24313"/>
    <w:rsid w:val="00A250B8"/>
    <w:rsid w:val="00A25B82"/>
    <w:rsid w:val="00A25BEA"/>
    <w:rsid w:val="00A26697"/>
    <w:rsid w:val="00A26B42"/>
    <w:rsid w:val="00A27177"/>
    <w:rsid w:val="00A378C5"/>
    <w:rsid w:val="00A4463D"/>
    <w:rsid w:val="00A61E39"/>
    <w:rsid w:val="00A640A9"/>
    <w:rsid w:val="00A65788"/>
    <w:rsid w:val="00A7276C"/>
    <w:rsid w:val="00A74206"/>
    <w:rsid w:val="00A767A5"/>
    <w:rsid w:val="00A77943"/>
    <w:rsid w:val="00A8040D"/>
    <w:rsid w:val="00A81FB2"/>
    <w:rsid w:val="00A82D40"/>
    <w:rsid w:val="00A84ED8"/>
    <w:rsid w:val="00A86F0F"/>
    <w:rsid w:val="00A96188"/>
    <w:rsid w:val="00AA477D"/>
    <w:rsid w:val="00AA66E3"/>
    <w:rsid w:val="00AA72A2"/>
    <w:rsid w:val="00AA7421"/>
    <w:rsid w:val="00AB1FFD"/>
    <w:rsid w:val="00AB41D6"/>
    <w:rsid w:val="00AB64B2"/>
    <w:rsid w:val="00AB6C60"/>
    <w:rsid w:val="00AB6C70"/>
    <w:rsid w:val="00AC07BB"/>
    <w:rsid w:val="00AC0F19"/>
    <w:rsid w:val="00AC1DD5"/>
    <w:rsid w:val="00AC4AD4"/>
    <w:rsid w:val="00AC554C"/>
    <w:rsid w:val="00AC5C80"/>
    <w:rsid w:val="00AC7219"/>
    <w:rsid w:val="00AC7371"/>
    <w:rsid w:val="00AD2E1C"/>
    <w:rsid w:val="00AD3F33"/>
    <w:rsid w:val="00AD5735"/>
    <w:rsid w:val="00AD5925"/>
    <w:rsid w:val="00AD5D95"/>
    <w:rsid w:val="00AD7165"/>
    <w:rsid w:val="00AE070D"/>
    <w:rsid w:val="00AE0A4C"/>
    <w:rsid w:val="00AE0FAE"/>
    <w:rsid w:val="00AE199F"/>
    <w:rsid w:val="00AE225C"/>
    <w:rsid w:val="00AE2E8E"/>
    <w:rsid w:val="00AE7361"/>
    <w:rsid w:val="00AF0C32"/>
    <w:rsid w:val="00AF0C7C"/>
    <w:rsid w:val="00AF0CDB"/>
    <w:rsid w:val="00AF30C1"/>
    <w:rsid w:val="00AF3220"/>
    <w:rsid w:val="00AF3285"/>
    <w:rsid w:val="00AF402E"/>
    <w:rsid w:val="00AF4FEE"/>
    <w:rsid w:val="00AF5029"/>
    <w:rsid w:val="00AF63E5"/>
    <w:rsid w:val="00B003AF"/>
    <w:rsid w:val="00B00FCC"/>
    <w:rsid w:val="00B04582"/>
    <w:rsid w:val="00B071BB"/>
    <w:rsid w:val="00B10598"/>
    <w:rsid w:val="00B13DC7"/>
    <w:rsid w:val="00B174CE"/>
    <w:rsid w:val="00B20BEF"/>
    <w:rsid w:val="00B22A23"/>
    <w:rsid w:val="00B23C33"/>
    <w:rsid w:val="00B247F9"/>
    <w:rsid w:val="00B24B19"/>
    <w:rsid w:val="00B263A5"/>
    <w:rsid w:val="00B30B4B"/>
    <w:rsid w:val="00B30F0E"/>
    <w:rsid w:val="00B31FDD"/>
    <w:rsid w:val="00B34423"/>
    <w:rsid w:val="00B348E2"/>
    <w:rsid w:val="00B36AEE"/>
    <w:rsid w:val="00B37A69"/>
    <w:rsid w:val="00B40311"/>
    <w:rsid w:val="00B4036B"/>
    <w:rsid w:val="00B43984"/>
    <w:rsid w:val="00B43B0C"/>
    <w:rsid w:val="00B459B1"/>
    <w:rsid w:val="00B52008"/>
    <w:rsid w:val="00B53944"/>
    <w:rsid w:val="00B54419"/>
    <w:rsid w:val="00B5782E"/>
    <w:rsid w:val="00B626A2"/>
    <w:rsid w:val="00B62C8F"/>
    <w:rsid w:val="00B631A3"/>
    <w:rsid w:val="00B6360D"/>
    <w:rsid w:val="00B64559"/>
    <w:rsid w:val="00B66F23"/>
    <w:rsid w:val="00B736B1"/>
    <w:rsid w:val="00B74991"/>
    <w:rsid w:val="00B74B53"/>
    <w:rsid w:val="00B75C46"/>
    <w:rsid w:val="00B767ED"/>
    <w:rsid w:val="00B76E9D"/>
    <w:rsid w:val="00B80884"/>
    <w:rsid w:val="00B81E94"/>
    <w:rsid w:val="00B856E8"/>
    <w:rsid w:val="00B87486"/>
    <w:rsid w:val="00B90D2E"/>
    <w:rsid w:val="00B948F2"/>
    <w:rsid w:val="00B95469"/>
    <w:rsid w:val="00B9626A"/>
    <w:rsid w:val="00B963DD"/>
    <w:rsid w:val="00B96B71"/>
    <w:rsid w:val="00B96C64"/>
    <w:rsid w:val="00BA1B4D"/>
    <w:rsid w:val="00BA29C7"/>
    <w:rsid w:val="00BA3E3D"/>
    <w:rsid w:val="00BA4073"/>
    <w:rsid w:val="00BA44ED"/>
    <w:rsid w:val="00BA5538"/>
    <w:rsid w:val="00BA76A2"/>
    <w:rsid w:val="00BB0A71"/>
    <w:rsid w:val="00BB2CD9"/>
    <w:rsid w:val="00BB3DCA"/>
    <w:rsid w:val="00BB4696"/>
    <w:rsid w:val="00BB7171"/>
    <w:rsid w:val="00BB7670"/>
    <w:rsid w:val="00BB783F"/>
    <w:rsid w:val="00BD6BA7"/>
    <w:rsid w:val="00BD738D"/>
    <w:rsid w:val="00BD7595"/>
    <w:rsid w:val="00BD7B6B"/>
    <w:rsid w:val="00BE25A1"/>
    <w:rsid w:val="00BE4A86"/>
    <w:rsid w:val="00BE4F9C"/>
    <w:rsid w:val="00BE57E8"/>
    <w:rsid w:val="00BF0417"/>
    <w:rsid w:val="00BF0440"/>
    <w:rsid w:val="00BF192F"/>
    <w:rsid w:val="00BF376D"/>
    <w:rsid w:val="00BF501D"/>
    <w:rsid w:val="00BF566E"/>
    <w:rsid w:val="00C00D01"/>
    <w:rsid w:val="00C01D08"/>
    <w:rsid w:val="00C01E15"/>
    <w:rsid w:val="00C02B46"/>
    <w:rsid w:val="00C0429D"/>
    <w:rsid w:val="00C047FD"/>
    <w:rsid w:val="00C05626"/>
    <w:rsid w:val="00C13C4A"/>
    <w:rsid w:val="00C14859"/>
    <w:rsid w:val="00C1519C"/>
    <w:rsid w:val="00C17601"/>
    <w:rsid w:val="00C26232"/>
    <w:rsid w:val="00C31187"/>
    <w:rsid w:val="00C3189E"/>
    <w:rsid w:val="00C32477"/>
    <w:rsid w:val="00C32CF7"/>
    <w:rsid w:val="00C347A9"/>
    <w:rsid w:val="00C34E9C"/>
    <w:rsid w:val="00C43E51"/>
    <w:rsid w:val="00C45142"/>
    <w:rsid w:val="00C4671F"/>
    <w:rsid w:val="00C54964"/>
    <w:rsid w:val="00C56F29"/>
    <w:rsid w:val="00C6029B"/>
    <w:rsid w:val="00C612B8"/>
    <w:rsid w:val="00C62429"/>
    <w:rsid w:val="00C626F4"/>
    <w:rsid w:val="00C634F7"/>
    <w:rsid w:val="00C64117"/>
    <w:rsid w:val="00C67188"/>
    <w:rsid w:val="00C67606"/>
    <w:rsid w:val="00C7100A"/>
    <w:rsid w:val="00C716A6"/>
    <w:rsid w:val="00C730EA"/>
    <w:rsid w:val="00C741CA"/>
    <w:rsid w:val="00C80BE4"/>
    <w:rsid w:val="00C816A8"/>
    <w:rsid w:val="00C82ACE"/>
    <w:rsid w:val="00C84464"/>
    <w:rsid w:val="00C84CCE"/>
    <w:rsid w:val="00C85034"/>
    <w:rsid w:val="00C9059A"/>
    <w:rsid w:val="00C921B6"/>
    <w:rsid w:val="00C92A89"/>
    <w:rsid w:val="00C97F47"/>
    <w:rsid w:val="00CA11E8"/>
    <w:rsid w:val="00CA3246"/>
    <w:rsid w:val="00CA329C"/>
    <w:rsid w:val="00CA58FB"/>
    <w:rsid w:val="00CA5B78"/>
    <w:rsid w:val="00CA6F5A"/>
    <w:rsid w:val="00CA76B2"/>
    <w:rsid w:val="00CA77E7"/>
    <w:rsid w:val="00CA781C"/>
    <w:rsid w:val="00CB0CBC"/>
    <w:rsid w:val="00CB1256"/>
    <w:rsid w:val="00CB3F63"/>
    <w:rsid w:val="00CB49AD"/>
    <w:rsid w:val="00CB49D2"/>
    <w:rsid w:val="00CB4F70"/>
    <w:rsid w:val="00CB6DBE"/>
    <w:rsid w:val="00CB74E8"/>
    <w:rsid w:val="00CC71A6"/>
    <w:rsid w:val="00CD3154"/>
    <w:rsid w:val="00CD56CB"/>
    <w:rsid w:val="00CD6210"/>
    <w:rsid w:val="00CD73C9"/>
    <w:rsid w:val="00CD7CF7"/>
    <w:rsid w:val="00CE318D"/>
    <w:rsid w:val="00CE3829"/>
    <w:rsid w:val="00CE3A1F"/>
    <w:rsid w:val="00CE6D01"/>
    <w:rsid w:val="00CF00E7"/>
    <w:rsid w:val="00CF3BA3"/>
    <w:rsid w:val="00CF5C97"/>
    <w:rsid w:val="00D00699"/>
    <w:rsid w:val="00D029F9"/>
    <w:rsid w:val="00D02CF6"/>
    <w:rsid w:val="00D036D5"/>
    <w:rsid w:val="00D03A36"/>
    <w:rsid w:val="00D05168"/>
    <w:rsid w:val="00D076D8"/>
    <w:rsid w:val="00D10601"/>
    <w:rsid w:val="00D1173E"/>
    <w:rsid w:val="00D129AC"/>
    <w:rsid w:val="00D12F6A"/>
    <w:rsid w:val="00D151CB"/>
    <w:rsid w:val="00D16B62"/>
    <w:rsid w:val="00D2104D"/>
    <w:rsid w:val="00D22738"/>
    <w:rsid w:val="00D23280"/>
    <w:rsid w:val="00D257A0"/>
    <w:rsid w:val="00D25D40"/>
    <w:rsid w:val="00D27253"/>
    <w:rsid w:val="00D30A55"/>
    <w:rsid w:val="00D31E17"/>
    <w:rsid w:val="00D32CA5"/>
    <w:rsid w:val="00D33165"/>
    <w:rsid w:val="00D33B74"/>
    <w:rsid w:val="00D35BD3"/>
    <w:rsid w:val="00D3722A"/>
    <w:rsid w:val="00D400FA"/>
    <w:rsid w:val="00D40D1A"/>
    <w:rsid w:val="00D4247F"/>
    <w:rsid w:val="00D4490A"/>
    <w:rsid w:val="00D4787A"/>
    <w:rsid w:val="00D47886"/>
    <w:rsid w:val="00D51A0A"/>
    <w:rsid w:val="00D51A28"/>
    <w:rsid w:val="00D54FD0"/>
    <w:rsid w:val="00D554B2"/>
    <w:rsid w:val="00D606B3"/>
    <w:rsid w:val="00D61B5F"/>
    <w:rsid w:val="00D62CE8"/>
    <w:rsid w:val="00D6310F"/>
    <w:rsid w:val="00D637F2"/>
    <w:rsid w:val="00D71BDC"/>
    <w:rsid w:val="00D71CEE"/>
    <w:rsid w:val="00D72829"/>
    <w:rsid w:val="00D739F0"/>
    <w:rsid w:val="00D73CC1"/>
    <w:rsid w:val="00D7408D"/>
    <w:rsid w:val="00D75D0B"/>
    <w:rsid w:val="00D808F4"/>
    <w:rsid w:val="00D82D5F"/>
    <w:rsid w:val="00D82EF8"/>
    <w:rsid w:val="00D83145"/>
    <w:rsid w:val="00D83165"/>
    <w:rsid w:val="00D83FEA"/>
    <w:rsid w:val="00D85FC2"/>
    <w:rsid w:val="00D86BD5"/>
    <w:rsid w:val="00D87524"/>
    <w:rsid w:val="00D90793"/>
    <w:rsid w:val="00D9276D"/>
    <w:rsid w:val="00D94AB0"/>
    <w:rsid w:val="00D951CF"/>
    <w:rsid w:val="00D963F7"/>
    <w:rsid w:val="00D96561"/>
    <w:rsid w:val="00DA001A"/>
    <w:rsid w:val="00DA08E5"/>
    <w:rsid w:val="00DA0F49"/>
    <w:rsid w:val="00DA25CF"/>
    <w:rsid w:val="00DA71F6"/>
    <w:rsid w:val="00DB56B3"/>
    <w:rsid w:val="00DC0F77"/>
    <w:rsid w:val="00DC1687"/>
    <w:rsid w:val="00DC1E1E"/>
    <w:rsid w:val="00DC23D4"/>
    <w:rsid w:val="00DC2CDF"/>
    <w:rsid w:val="00DC2F1C"/>
    <w:rsid w:val="00DC31A9"/>
    <w:rsid w:val="00DD2803"/>
    <w:rsid w:val="00DD320E"/>
    <w:rsid w:val="00DD3BF1"/>
    <w:rsid w:val="00DD789F"/>
    <w:rsid w:val="00DE134C"/>
    <w:rsid w:val="00DE1839"/>
    <w:rsid w:val="00DE19EA"/>
    <w:rsid w:val="00DE22AD"/>
    <w:rsid w:val="00DE2D5D"/>
    <w:rsid w:val="00DE44BD"/>
    <w:rsid w:val="00DE4CBA"/>
    <w:rsid w:val="00DE5D1B"/>
    <w:rsid w:val="00DE71A0"/>
    <w:rsid w:val="00DE7246"/>
    <w:rsid w:val="00DE75AF"/>
    <w:rsid w:val="00DE79BA"/>
    <w:rsid w:val="00DF07CD"/>
    <w:rsid w:val="00DF4FDD"/>
    <w:rsid w:val="00DF53EA"/>
    <w:rsid w:val="00DF642E"/>
    <w:rsid w:val="00E00BFF"/>
    <w:rsid w:val="00E02B87"/>
    <w:rsid w:val="00E04618"/>
    <w:rsid w:val="00E04D28"/>
    <w:rsid w:val="00E04FE4"/>
    <w:rsid w:val="00E06ED8"/>
    <w:rsid w:val="00E0717B"/>
    <w:rsid w:val="00E07A54"/>
    <w:rsid w:val="00E1079C"/>
    <w:rsid w:val="00E12772"/>
    <w:rsid w:val="00E13B42"/>
    <w:rsid w:val="00E14975"/>
    <w:rsid w:val="00E17153"/>
    <w:rsid w:val="00E21EE2"/>
    <w:rsid w:val="00E2342D"/>
    <w:rsid w:val="00E24894"/>
    <w:rsid w:val="00E25F6A"/>
    <w:rsid w:val="00E278AC"/>
    <w:rsid w:val="00E27E63"/>
    <w:rsid w:val="00E3067B"/>
    <w:rsid w:val="00E30FF7"/>
    <w:rsid w:val="00E334C3"/>
    <w:rsid w:val="00E34979"/>
    <w:rsid w:val="00E359A9"/>
    <w:rsid w:val="00E36B33"/>
    <w:rsid w:val="00E40479"/>
    <w:rsid w:val="00E51D71"/>
    <w:rsid w:val="00E521F8"/>
    <w:rsid w:val="00E53BAE"/>
    <w:rsid w:val="00E545DD"/>
    <w:rsid w:val="00E54836"/>
    <w:rsid w:val="00E57564"/>
    <w:rsid w:val="00E61F57"/>
    <w:rsid w:val="00E6414A"/>
    <w:rsid w:val="00E644F3"/>
    <w:rsid w:val="00E66E7A"/>
    <w:rsid w:val="00E6754C"/>
    <w:rsid w:val="00E702AA"/>
    <w:rsid w:val="00E712C5"/>
    <w:rsid w:val="00E718E8"/>
    <w:rsid w:val="00E71E9F"/>
    <w:rsid w:val="00E73834"/>
    <w:rsid w:val="00E74F01"/>
    <w:rsid w:val="00E77EE0"/>
    <w:rsid w:val="00E8203A"/>
    <w:rsid w:val="00E823AD"/>
    <w:rsid w:val="00E838D4"/>
    <w:rsid w:val="00E873C0"/>
    <w:rsid w:val="00E91520"/>
    <w:rsid w:val="00E939AB"/>
    <w:rsid w:val="00E964BC"/>
    <w:rsid w:val="00EA0447"/>
    <w:rsid w:val="00EA1CAB"/>
    <w:rsid w:val="00EA2BFE"/>
    <w:rsid w:val="00EA317B"/>
    <w:rsid w:val="00EA623F"/>
    <w:rsid w:val="00EB0FA2"/>
    <w:rsid w:val="00EB1207"/>
    <w:rsid w:val="00EB1E94"/>
    <w:rsid w:val="00EB2385"/>
    <w:rsid w:val="00EB2B83"/>
    <w:rsid w:val="00EB2D4D"/>
    <w:rsid w:val="00EB4D89"/>
    <w:rsid w:val="00EB6575"/>
    <w:rsid w:val="00EB7490"/>
    <w:rsid w:val="00EB7840"/>
    <w:rsid w:val="00EB7ED8"/>
    <w:rsid w:val="00EC0D34"/>
    <w:rsid w:val="00EC2A1A"/>
    <w:rsid w:val="00EC426B"/>
    <w:rsid w:val="00EC688A"/>
    <w:rsid w:val="00EC6B29"/>
    <w:rsid w:val="00EC7747"/>
    <w:rsid w:val="00ED080D"/>
    <w:rsid w:val="00ED6DA1"/>
    <w:rsid w:val="00ED7A8F"/>
    <w:rsid w:val="00EE0FEC"/>
    <w:rsid w:val="00EE487E"/>
    <w:rsid w:val="00EE4AC8"/>
    <w:rsid w:val="00EE4B01"/>
    <w:rsid w:val="00EF104D"/>
    <w:rsid w:val="00EF5E40"/>
    <w:rsid w:val="00EF6987"/>
    <w:rsid w:val="00F042D1"/>
    <w:rsid w:val="00F045A0"/>
    <w:rsid w:val="00F05F61"/>
    <w:rsid w:val="00F07543"/>
    <w:rsid w:val="00F104F0"/>
    <w:rsid w:val="00F109C5"/>
    <w:rsid w:val="00F109F5"/>
    <w:rsid w:val="00F12587"/>
    <w:rsid w:val="00F12DDE"/>
    <w:rsid w:val="00F15AD1"/>
    <w:rsid w:val="00F17545"/>
    <w:rsid w:val="00F177D8"/>
    <w:rsid w:val="00F22264"/>
    <w:rsid w:val="00F26AB0"/>
    <w:rsid w:val="00F26D9D"/>
    <w:rsid w:val="00F272E5"/>
    <w:rsid w:val="00F31B63"/>
    <w:rsid w:val="00F323A8"/>
    <w:rsid w:val="00F3459F"/>
    <w:rsid w:val="00F346FA"/>
    <w:rsid w:val="00F36368"/>
    <w:rsid w:val="00F368F2"/>
    <w:rsid w:val="00F3731F"/>
    <w:rsid w:val="00F37B4B"/>
    <w:rsid w:val="00F422B2"/>
    <w:rsid w:val="00F422F6"/>
    <w:rsid w:val="00F42384"/>
    <w:rsid w:val="00F43496"/>
    <w:rsid w:val="00F43EEA"/>
    <w:rsid w:val="00F44374"/>
    <w:rsid w:val="00F55A17"/>
    <w:rsid w:val="00F570A2"/>
    <w:rsid w:val="00F60F51"/>
    <w:rsid w:val="00F623B4"/>
    <w:rsid w:val="00F64CCC"/>
    <w:rsid w:val="00F64ECA"/>
    <w:rsid w:val="00F65D02"/>
    <w:rsid w:val="00F65DCB"/>
    <w:rsid w:val="00F67E46"/>
    <w:rsid w:val="00F7184A"/>
    <w:rsid w:val="00F739A3"/>
    <w:rsid w:val="00F77810"/>
    <w:rsid w:val="00F77D34"/>
    <w:rsid w:val="00F84AEC"/>
    <w:rsid w:val="00F867C3"/>
    <w:rsid w:val="00F86F1E"/>
    <w:rsid w:val="00F91F6B"/>
    <w:rsid w:val="00F920F3"/>
    <w:rsid w:val="00F93B4C"/>
    <w:rsid w:val="00F95EDA"/>
    <w:rsid w:val="00F97D8B"/>
    <w:rsid w:val="00FA0A33"/>
    <w:rsid w:val="00FA1CA3"/>
    <w:rsid w:val="00FA59A9"/>
    <w:rsid w:val="00FA62BB"/>
    <w:rsid w:val="00FA7820"/>
    <w:rsid w:val="00FB2F2B"/>
    <w:rsid w:val="00FB325C"/>
    <w:rsid w:val="00FB330F"/>
    <w:rsid w:val="00FB3A96"/>
    <w:rsid w:val="00FB496A"/>
    <w:rsid w:val="00FB5C61"/>
    <w:rsid w:val="00FB6BA7"/>
    <w:rsid w:val="00FB70D4"/>
    <w:rsid w:val="00FB7781"/>
    <w:rsid w:val="00FC21BA"/>
    <w:rsid w:val="00FC43D8"/>
    <w:rsid w:val="00FC5694"/>
    <w:rsid w:val="00FC7700"/>
    <w:rsid w:val="00FD2873"/>
    <w:rsid w:val="00FD2C72"/>
    <w:rsid w:val="00FD30E9"/>
    <w:rsid w:val="00FD349F"/>
    <w:rsid w:val="00FD39D0"/>
    <w:rsid w:val="00FD3E4E"/>
    <w:rsid w:val="00FD54E4"/>
    <w:rsid w:val="00FD6A58"/>
    <w:rsid w:val="00FE1521"/>
    <w:rsid w:val="00FE185F"/>
    <w:rsid w:val="00FE1BA9"/>
    <w:rsid w:val="00FE2C6C"/>
    <w:rsid w:val="00FE3AFB"/>
    <w:rsid w:val="00FE4D01"/>
    <w:rsid w:val="00FE6C02"/>
    <w:rsid w:val="00FF23F8"/>
    <w:rsid w:val="00FF339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6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70F13"/>
    <w:rPr>
      <w:sz w:val="24"/>
      <w:szCs w:val="24"/>
    </w:rPr>
  </w:style>
  <w:style w:type="paragraph" w:styleId="Nagwek1">
    <w:name w:val="heading 1"/>
    <w:basedOn w:val="Normalny"/>
    <w:next w:val="Normalny"/>
    <w:link w:val="Nagwek1Znak"/>
    <w:qFormat/>
    <w:rsid w:val="00EC426B"/>
    <w:pPr>
      <w:keepNext/>
      <w:ind w:left="5664"/>
      <w:outlineLvl w:val="0"/>
    </w:pPr>
    <w:rPr>
      <w:szCs w:val="20"/>
    </w:rPr>
  </w:style>
  <w:style w:type="paragraph" w:styleId="Nagwek2">
    <w:name w:val="heading 2"/>
    <w:basedOn w:val="Normalny"/>
    <w:next w:val="Normalny"/>
    <w:qFormat/>
    <w:rsid w:val="00EC426B"/>
    <w:pPr>
      <w:keepNext/>
      <w:ind w:left="6372"/>
      <w:outlineLvl w:val="1"/>
    </w:pPr>
    <w:rPr>
      <w:szCs w:val="20"/>
    </w:rPr>
  </w:style>
  <w:style w:type="paragraph" w:styleId="Nagwek3">
    <w:name w:val="heading 3"/>
    <w:basedOn w:val="Normalny"/>
    <w:next w:val="Normalny"/>
    <w:qFormat/>
    <w:rsid w:val="00EC426B"/>
    <w:pPr>
      <w:keepNext/>
      <w:ind w:left="6372"/>
      <w:outlineLvl w:val="2"/>
    </w:pPr>
    <w:rPr>
      <w:b/>
      <w:szCs w:val="20"/>
    </w:rPr>
  </w:style>
  <w:style w:type="paragraph" w:styleId="Nagwek4">
    <w:name w:val="heading 4"/>
    <w:basedOn w:val="Normalny"/>
    <w:next w:val="Normalny"/>
    <w:qFormat/>
    <w:rsid w:val="000938DA"/>
    <w:pPr>
      <w:keepNext/>
      <w:spacing w:before="240" w:after="60"/>
      <w:outlineLvl w:val="3"/>
    </w:pPr>
    <w:rPr>
      <w:b/>
      <w:bCs/>
      <w:sz w:val="28"/>
      <w:szCs w:val="28"/>
    </w:rPr>
  </w:style>
  <w:style w:type="paragraph" w:styleId="Nagwek5">
    <w:name w:val="heading 5"/>
    <w:basedOn w:val="Normalny"/>
    <w:next w:val="Normalny"/>
    <w:link w:val="Nagwek5Znak"/>
    <w:qFormat/>
    <w:rsid w:val="00D029F9"/>
    <w:pPr>
      <w:keepNext/>
      <w:suppressAutoHyphens/>
      <w:ind w:left="360" w:hanging="360"/>
      <w:jc w:val="both"/>
      <w:outlineLvl w:val="4"/>
    </w:pPr>
    <w:rPr>
      <w:b/>
      <w:szCs w:val="20"/>
    </w:rPr>
  </w:style>
  <w:style w:type="paragraph" w:styleId="Nagwek6">
    <w:name w:val="heading 6"/>
    <w:basedOn w:val="Normalny"/>
    <w:next w:val="Normalny"/>
    <w:link w:val="Nagwek6Znak"/>
    <w:qFormat/>
    <w:rsid w:val="00D029F9"/>
    <w:pPr>
      <w:tabs>
        <w:tab w:val="num" w:pos="1152"/>
      </w:tabs>
      <w:spacing w:before="240" w:after="60"/>
      <w:ind w:left="1152" w:hanging="432"/>
      <w:outlineLvl w:val="5"/>
    </w:pPr>
    <w:rPr>
      <w:b/>
      <w:sz w:val="22"/>
      <w:szCs w:val="20"/>
    </w:rPr>
  </w:style>
  <w:style w:type="paragraph" w:styleId="Nagwek7">
    <w:name w:val="heading 7"/>
    <w:basedOn w:val="Normalny"/>
    <w:next w:val="Normalny"/>
    <w:link w:val="Nagwek7Znak"/>
    <w:qFormat/>
    <w:rsid w:val="00D029F9"/>
    <w:pPr>
      <w:tabs>
        <w:tab w:val="num" w:pos="1296"/>
      </w:tabs>
      <w:spacing w:before="240" w:after="60"/>
      <w:ind w:left="1296" w:hanging="288"/>
      <w:outlineLvl w:val="6"/>
    </w:pPr>
    <w:rPr>
      <w:szCs w:val="20"/>
    </w:rPr>
  </w:style>
  <w:style w:type="paragraph" w:styleId="Nagwek8">
    <w:name w:val="heading 8"/>
    <w:basedOn w:val="Normalny"/>
    <w:next w:val="Normalny"/>
    <w:link w:val="Nagwek8Znak"/>
    <w:qFormat/>
    <w:rsid w:val="00D029F9"/>
    <w:pPr>
      <w:tabs>
        <w:tab w:val="num" w:pos="1440"/>
      </w:tabs>
      <w:spacing w:before="240" w:after="60"/>
      <w:ind w:left="1440" w:hanging="432"/>
      <w:outlineLvl w:val="7"/>
    </w:pPr>
    <w:rPr>
      <w:i/>
      <w:szCs w:val="20"/>
    </w:rPr>
  </w:style>
  <w:style w:type="paragraph" w:styleId="Nagwek9">
    <w:name w:val="heading 9"/>
    <w:basedOn w:val="Normalny"/>
    <w:next w:val="Normalny"/>
    <w:link w:val="Nagwek9Znak"/>
    <w:qFormat/>
    <w:rsid w:val="00D029F9"/>
    <w:pPr>
      <w:tabs>
        <w:tab w:val="num" w:pos="1584"/>
      </w:tabs>
      <w:spacing w:before="240" w:after="60"/>
      <w:ind w:left="1584" w:hanging="144"/>
      <w:outlineLvl w:val="8"/>
    </w:pPr>
    <w:rPr>
      <w:rFonts w:ascii="Arial" w:hAnsi="Arial"/>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Styltabeli2">
    <w:name w:val="Styl tabeli2"/>
    <w:basedOn w:val="Standardowy"/>
    <w:rsid w:val="000F57F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Tekstprzypisukocowego">
    <w:name w:val="endnote text"/>
    <w:basedOn w:val="Normalny"/>
    <w:semiHidden/>
    <w:rsid w:val="00EC426B"/>
    <w:rPr>
      <w:sz w:val="20"/>
      <w:szCs w:val="20"/>
    </w:rPr>
  </w:style>
  <w:style w:type="character" w:styleId="Odwoanieprzypisukocowego">
    <w:name w:val="endnote reference"/>
    <w:basedOn w:val="Domylnaczcionkaakapitu"/>
    <w:semiHidden/>
    <w:rsid w:val="00EC426B"/>
    <w:rPr>
      <w:vertAlign w:val="superscript"/>
    </w:rPr>
  </w:style>
  <w:style w:type="table" w:styleId="Tabela-Siatka8">
    <w:name w:val="Table Grid 8"/>
    <w:basedOn w:val="Standardowy"/>
    <w:rsid w:val="00384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gwek">
    <w:name w:val="header"/>
    <w:basedOn w:val="Normalny"/>
    <w:link w:val="NagwekZnak"/>
    <w:rsid w:val="00AC5C80"/>
    <w:pPr>
      <w:tabs>
        <w:tab w:val="center" w:pos="4536"/>
        <w:tab w:val="right" w:pos="9072"/>
      </w:tabs>
    </w:pPr>
  </w:style>
  <w:style w:type="paragraph" w:styleId="Stopka">
    <w:name w:val="footer"/>
    <w:basedOn w:val="Normalny"/>
    <w:link w:val="StopkaZnak"/>
    <w:uiPriority w:val="99"/>
    <w:rsid w:val="00AC5C80"/>
    <w:pPr>
      <w:tabs>
        <w:tab w:val="center" w:pos="4536"/>
        <w:tab w:val="right" w:pos="9072"/>
      </w:tabs>
    </w:pPr>
  </w:style>
  <w:style w:type="paragraph" w:styleId="NormalnyWeb">
    <w:name w:val="Normal (Web)"/>
    <w:basedOn w:val="Normalny"/>
    <w:rsid w:val="001D5C4C"/>
    <w:pPr>
      <w:spacing w:before="100" w:beforeAutospacing="1" w:after="100" w:afterAutospacing="1"/>
    </w:pPr>
    <w:rPr>
      <w:rFonts w:ascii="Arial" w:hAnsi="Arial" w:cs="Arial"/>
      <w:color w:val="606060"/>
      <w:sz w:val="17"/>
      <w:szCs w:val="17"/>
    </w:rPr>
  </w:style>
  <w:style w:type="character" w:styleId="Uwydatnienie">
    <w:name w:val="Emphasis"/>
    <w:basedOn w:val="Domylnaczcionkaakapitu"/>
    <w:qFormat/>
    <w:rsid w:val="001D5C4C"/>
    <w:rPr>
      <w:i/>
      <w:iCs/>
    </w:rPr>
  </w:style>
  <w:style w:type="paragraph" w:styleId="Tekstpodstawowy">
    <w:name w:val="Body Text"/>
    <w:basedOn w:val="Normalny"/>
    <w:link w:val="TekstpodstawowyZnak"/>
    <w:rsid w:val="00183F9D"/>
    <w:pPr>
      <w:spacing w:line="360" w:lineRule="auto"/>
      <w:jc w:val="both"/>
    </w:pPr>
    <w:rPr>
      <w:szCs w:val="20"/>
    </w:rPr>
  </w:style>
  <w:style w:type="paragraph" w:styleId="Tekstpodstawowywcity">
    <w:name w:val="Body Text Indent"/>
    <w:basedOn w:val="Normalny"/>
    <w:link w:val="TekstpodstawowywcityZnak"/>
    <w:rsid w:val="000938DA"/>
    <w:pPr>
      <w:spacing w:after="120"/>
      <w:ind w:left="283"/>
    </w:pPr>
  </w:style>
  <w:style w:type="paragraph" w:customStyle="1" w:styleId="ZnakZnakZnakZnakZnakZnakZnak">
    <w:name w:val="Znak Znak Znak Znak Znak Znak Znak"/>
    <w:basedOn w:val="Normalny"/>
    <w:rsid w:val="00D33165"/>
  </w:style>
  <w:style w:type="table" w:styleId="Tabela-Siatka">
    <w:name w:val="Table Grid"/>
    <w:basedOn w:val="Standardowy"/>
    <w:rsid w:val="00D331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rsid w:val="00AB1FFD"/>
    <w:rPr>
      <w:rFonts w:ascii="Tahoma" w:hAnsi="Tahoma" w:cs="Tahoma"/>
      <w:sz w:val="16"/>
      <w:szCs w:val="16"/>
    </w:rPr>
  </w:style>
  <w:style w:type="character" w:customStyle="1" w:styleId="TekstdymkaZnak">
    <w:name w:val="Tekst dymka Znak"/>
    <w:basedOn w:val="Domylnaczcionkaakapitu"/>
    <w:link w:val="Tekstdymka"/>
    <w:rsid w:val="00AB1FFD"/>
    <w:rPr>
      <w:rFonts w:ascii="Tahoma" w:hAnsi="Tahoma" w:cs="Tahoma"/>
      <w:sz w:val="16"/>
      <w:szCs w:val="16"/>
    </w:rPr>
  </w:style>
  <w:style w:type="character" w:styleId="Hipercze">
    <w:name w:val="Hyperlink"/>
    <w:basedOn w:val="Domylnaczcionkaakapitu"/>
    <w:rsid w:val="00FC21BA"/>
    <w:rPr>
      <w:color w:val="0000FF"/>
      <w:u w:val="single"/>
    </w:rPr>
  </w:style>
  <w:style w:type="paragraph" w:styleId="Tekstpodstawowy2">
    <w:name w:val="Body Text 2"/>
    <w:basedOn w:val="Normalny"/>
    <w:link w:val="Tekstpodstawowy2Znak"/>
    <w:rsid w:val="00D029F9"/>
    <w:pPr>
      <w:spacing w:after="120" w:line="480" w:lineRule="auto"/>
    </w:pPr>
  </w:style>
  <w:style w:type="character" w:customStyle="1" w:styleId="Tekstpodstawowy2Znak">
    <w:name w:val="Tekst podstawowy 2 Znak"/>
    <w:basedOn w:val="Domylnaczcionkaakapitu"/>
    <w:link w:val="Tekstpodstawowy2"/>
    <w:rsid w:val="00D029F9"/>
    <w:rPr>
      <w:sz w:val="24"/>
      <w:szCs w:val="24"/>
    </w:rPr>
  </w:style>
  <w:style w:type="paragraph" w:styleId="Tekstpodstawowy3">
    <w:name w:val="Body Text 3"/>
    <w:basedOn w:val="Normalny"/>
    <w:link w:val="Tekstpodstawowy3Znak"/>
    <w:rsid w:val="00D029F9"/>
    <w:pPr>
      <w:spacing w:after="120"/>
    </w:pPr>
    <w:rPr>
      <w:sz w:val="16"/>
      <w:szCs w:val="16"/>
    </w:rPr>
  </w:style>
  <w:style w:type="character" w:customStyle="1" w:styleId="Tekstpodstawowy3Znak">
    <w:name w:val="Tekst podstawowy 3 Znak"/>
    <w:basedOn w:val="Domylnaczcionkaakapitu"/>
    <w:link w:val="Tekstpodstawowy3"/>
    <w:rsid w:val="00D029F9"/>
    <w:rPr>
      <w:sz w:val="16"/>
      <w:szCs w:val="16"/>
    </w:rPr>
  </w:style>
  <w:style w:type="paragraph" w:styleId="Tekstpodstawowywcity3">
    <w:name w:val="Body Text Indent 3"/>
    <w:basedOn w:val="Normalny"/>
    <w:link w:val="Tekstpodstawowywcity3Znak"/>
    <w:rsid w:val="00D029F9"/>
    <w:pPr>
      <w:spacing w:after="120"/>
      <w:ind w:left="283"/>
    </w:pPr>
    <w:rPr>
      <w:sz w:val="16"/>
      <w:szCs w:val="16"/>
    </w:rPr>
  </w:style>
  <w:style w:type="character" w:customStyle="1" w:styleId="Tekstpodstawowywcity3Znak">
    <w:name w:val="Tekst podstawowy wcięty 3 Znak"/>
    <w:basedOn w:val="Domylnaczcionkaakapitu"/>
    <w:link w:val="Tekstpodstawowywcity3"/>
    <w:rsid w:val="00D029F9"/>
    <w:rPr>
      <w:sz w:val="16"/>
      <w:szCs w:val="16"/>
    </w:rPr>
  </w:style>
  <w:style w:type="character" w:customStyle="1" w:styleId="Nagwek5Znak">
    <w:name w:val="Nagłówek 5 Znak"/>
    <w:basedOn w:val="Domylnaczcionkaakapitu"/>
    <w:link w:val="Nagwek5"/>
    <w:rsid w:val="00D029F9"/>
    <w:rPr>
      <w:b/>
      <w:sz w:val="24"/>
    </w:rPr>
  </w:style>
  <w:style w:type="character" w:customStyle="1" w:styleId="Nagwek6Znak">
    <w:name w:val="Nagłówek 6 Znak"/>
    <w:basedOn w:val="Domylnaczcionkaakapitu"/>
    <w:link w:val="Nagwek6"/>
    <w:rsid w:val="00D029F9"/>
    <w:rPr>
      <w:b/>
      <w:sz w:val="22"/>
    </w:rPr>
  </w:style>
  <w:style w:type="character" w:customStyle="1" w:styleId="Nagwek7Znak">
    <w:name w:val="Nagłówek 7 Znak"/>
    <w:basedOn w:val="Domylnaczcionkaakapitu"/>
    <w:link w:val="Nagwek7"/>
    <w:rsid w:val="00D029F9"/>
    <w:rPr>
      <w:sz w:val="24"/>
    </w:rPr>
  </w:style>
  <w:style w:type="character" w:customStyle="1" w:styleId="Nagwek8Znak">
    <w:name w:val="Nagłówek 8 Znak"/>
    <w:basedOn w:val="Domylnaczcionkaakapitu"/>
    <w:link w:val="Nagwek8"/>
    <w:rsid w:val="00D029F9"/>
    <w:rPr>
      <w:i/>
      <w:sz w:val="24"/>
    </w:rPr>
  </w:style>
  <w:style w:type="character" w:customStyle="1" w:styleId="Nagwek9Znak">
    <w:name w:val="Nagłówek 9 Znak"/>
    <w:basedOn w:val="Domylnaczcionkaakapitu"/>
    <w:link w:val="Nagwek9"/>
    <w:rsid w:val="00D029F9"/>
    <w:rPr>
      <w:rFonts w:ascii="Arial" w:hAnsi="Arial"/>
      <w:sz w:val="22"/>
    </w:rPr>
  </w:style>
  <w:style w:type="paragraph" w:styleId="Tekstpodstawowywcity2">
    <w:name w:val="Body Text Indent 2"/>
    <w:basedOn w:val="Normalny"/>
    <w:link w:val="Tekstpodstawowywcity2Znak"/>
    <w:rsid w:val="00D029F9"/>
    <w:pPr>
      <w:ind w:left="284" w:hanging="284"/>
      <w:jc w:val="both"/>
    </w:pPr>
    <w:rPr>
      <w:rFonts w:ascii="Arial" w:hAnsi="Arial"/>
      <w:sz w:val="20"/>
      <w:szCs w:val="20"/>
    </w:rPr>
  </w:style>
  <w:style w:type="character" w:customStyle="1" w:styleId="Tekstpodstawowywcity2Znak">
    <w:name w:val="Tekst podstawowy wcięty 2 Znak"/>
    <w:basedOn w:val="Domylnaczcionkaakapitu"/>
    <w:link w:val="Tekstpodstawowywcity2"/>
    <w:rsid w:val="00D029F9"/>
    <w:rPr>
      <w:rFonts w:ascii="Arial" w:hAnsi="Arial"/>
    </w:rPr>
  </w:style>
  <w:style w:type="paragraph" w:styleId="Tekstprzypisudolnego">
    <w:name w:val="footnote text"/>
    <w:aliases w:val="Znak1,single space,FOOTNOTES,fn,Podrozdział,Fußnote,Footnote,Podrozdzia3,przypis,Tekst przypisu,Tekst przypisu Znak Znak Znak Znak,Tekst przypisu Znak Znak Znak Znak Znak,Tekst przypisu Znak Znak Znak Znak Znak Znak Znak,f,ft"/>
    <w:basedOn w:val="Normalny"/>
    <w:link w:val="TekstprzypisudolnegoZnak"/>
    <w:uiPriority w:val="99"/>
    <w:qFormat/>
    <w:rsid w:val="00D029F9"/>
    <w:rPr>
      <w:sz w:val="20"/>
      <w:szCs w:val="20"/>
    </w:rPr>
  </w:style>
  <w:style w:type="character" w:customStyle="1" w:styleId="TekstprzypisudolnegoZnak">
    <w:name w:val="Tekst przypisu dolnego Znak"/>
    <w:aliases w:val="Znak1 Znak,single space Znak,FOOTNOTES Znak,fn Znak,Podrozdział Znak,Fußnote Znak,Footnote Znak,Podrozdzia3 Znak,przypis Znak,Tekst przypisu Znak,Tekst przypisu Znak Znak Znak Znak Znak1,f Znak,ft Znak"/>
    <w:basedOn w:val="Domylnaczcionkaakapitu"/>
    <w:link w:val="Tekstprzypisudolnego"/>
    <w:uiPriority w:val="99"/>
    <w:rsid w:val="00D029F9"/>
  </w:style>
  <w:style w:type="character" w:styleId="Numerstrony">
    <w:name w:val="page number"/>
    <w:basedOn w:val="Domylnaczcionkaakapitu"/>
    <w:rsid w:val="00D029F9"/>
  </w:style>
  <w:style w:type="character" w:styleId="Odwoanieprzypisudolnego">
    <w:name w:val="footnote reference"/>
    <w:aliases w:val="Footnote Reference Number,Odwołanie przypisu,Odwo³anie przypisu,Footnote Reference Superscript,Footnote Reference/,Footnote symbol,Times 10 Point,Exposant 3 Point,footnote ref,richiamo note eggsi,Rimando nota a piè di pagina1"/>
    <w:basedOn w:val="Domylnaczcionkaakapitu"/>
    <w:uiPriority w:val="99"/>
    <w:unhideWhenUsed/>
    <w:rsid w:val="00D029F9"/>
    <w:rPr>
      <w:vertAlign w:val="superscript"/>
    </w:rPr>
  </w:style>
  <w:style w:type="paragraph" w:styleId="Akapitzlist">
    <w:name w:val="List Paragraph"/>
    <w:aliases w:val="Numerowanie,List Paragraph"/>
    <w:basedOn w:val="Normalny"/>
    <w:link w:val="AkapitzlistZnak"/>
    <w:uiPriority w:val="34"/>
    <w:qFormat/>
    <w:rsid w:val="00D029F9"/>
    <w:pPr>
      <w:ind w:left="720"/>
      <w:contextualSpacing/>
    </w:pPr>
    <w:rPr>
      <w:sz w:val="20"/>
      <w:szCs w:val="20"/>
    </w:rPr>
  </w:style>
  <w:style w:type="character" w:customStyle="1" w:styleId="StopkaZnak">
    <w:name w:val="Stopka Znak"/>
    <w:basedOn w:val="Domylnaczcionkaakapitu"/>
    <w:link w:val="Stopka"/>
    <w:uiPriority w:val="99"/>
    <w:rsid w:val="00CB3F63"/>
    <w:rPr>
      <w:sz w:val="24"/>
      <w:szCs w:val="24"/>
    </w:rPr>
  </w:style>
  <w:style w:type="paragraph" w:styleId="Bezodstpw">
    <w:name w:val="No Spacing"/>
    <w:qFormat/>
    <w:rsid w:val="0055174C"/>
    <w:rPr>
      <w:rFonts w:ascii="Calibri" w:eastAsia="Calibri" w:hAnsi="Calibri"/>
      <w:sz w:val="22"/>
      <w:szCs w:val="22"/>
      <w:lang w:eastAsia="en-US"/>
    </w:rPr>
  </w:style>
  <w:style w:type="character" w:customStyle="1" w:styleId="TekstpodstawowyZnak">
    <w:name w:val="Tekst podstawowy Znak"/>
    <w:basedOn w:val="Domylnaczcionkaakapitu"/>
    <w:link w:val="Tekstpodstawowy"/>
    <w:rsid w:val="00F422F6"/>
    <w:rPr>
      <w:sz w:val="24"/>
    </w:rPr>
  </w:style>
  <w:style w:type="paragraph" w:customStyle="1" w:styleId="Pisma">
    <w:name w:val="Pisma"/>
    <w:basedOn w:val="Normalny"/>
    <w:rsid w:val="00C047FD"/>
    <w:pPr>
      <w:autoSpaceDE w:val="0"/>
      <w:autoSpaceDN w:val="0"/>
      <w:jc w:val="both"/>
    </w:pPr>
    <w:rPr>
      <w:sz w:val="20"/>
      <w:szCs w:val="20"/>
    </w:rPr>
  </w:style>
  <w:style w:type="paragraph" w:customStyle="1" w:styleId="Default">
    <w:name w:val="Default"/>
    <w:rsid w:val="00D32CA5"/>
    <w:pPr>
      <w:autoSpaceDE w:val="0"/>
      <w:autoSpaceDN w:val="0"/>
      <w:adjustRightInd w:val="0"/>
    </w:pPr>
    <w:rPr>
      <w:rFonts w:ascii="Arial" w:hAnsi="Arial" w:cs="Arial"/>
      <w:color w:val="000000"/>
      <w:sz w:val="24"/>
      <w:szCs w:val="24"/>
    </w:rPr>
  </w:style>
  <w:style w:type="character" w:customStyle="1" w:styleId="TekstpodstawowywcityZnak">
    <w:name w:val="Tekst podstawowy wcięty Znak"/>
    <w:basedOn w:val="Domylnaczcionkaakapitu"/>
    <w:link w:val="Tekstpodstawowywcity"/>
    <w:rsid w:val="00E51D71"/>
    <w:rPr>
      <w:sz w:val="24"/>
      <w:szCs w:val="24"/>
    </w:rPr>
  </w:style>
  <w:style w:type="character" w:customStyle="1" w:styleId="NagwekZnak">
    <w:name w:val="Nagłówek Znak"/>
    <w:basedOn w:val="Domylnaczcionkaakapitu"/>
    <w:link w:val="Nagwek"/>
    <w:rsid w:val="008C3D5F"/>
    <w:rPr>
      <w:sz w:val="24"/>
      <w:szCs w:val="24"/>
    </w:rPr>
  </w:style>
  <w:style w:type="character" w:customStyle="1" w:styleId="AkapitzlistZnak">
    <w:name w:val="Akapit z listą Znak"/>
    <w:aliases w:val="Numerowanie Znak,List Paragraph Znak"/>
    <w:basedOn w:val="Domylnaczcionkaakapitu"/>
    <w:link w:val="Akapitzlist"/>
    <w:uiPriority w:val="34"/>
    <w:locked/>
    <w:rsid w:val="00A77943"/>
  </w:style>
  <w:style w:type="character" w:customStyle="1" w:styleId="Poziom2Znak">
    <w:name w:val="Poziom2 Znak"/>
    <w:link w:val="Poziom2"/>
    <w:uiPriority w:val="99"/>
    <w:locked/>
    <w:rsid w:val="00A77943"/>
  </w:style>
  <w:style w:type="paragraph" w:customStyle="1" w:styleId="Poziom2">
    <w:name w:val="Poziom2"/>
    <w:basedOn w:val="Normalny"/>
    <w:link w:val="Poziom2Znak"/>
    <w:uiPriority w:val="99"/>
    <w:rsid w:val="00A77943"/>
    <w:pPr>
      <w:numPr>
        <w:ilvl w:val="1"/>
        <w:numId w:val="30"/>
      </w:numPr>
      <w:tabs>
        <w:tab w:val="left" w:pos="1134"/>
      </w:tabs>
      <w:autoSpaceDE w:val="0"/>
      <w:autoSpaceDN w:val="0"/>
      <w:adjustRightInd w:val="0"/>
      <w:spacing w:before="120" w:after="120"/>
      <w:jc w:val="both"/>
    </w:pPr>
    <w:rPr>
      <w:sz w:val="20"/>
      <w:szCs w:val="20"/>
    </w:rPr>
  </w:style>
  <w:style w:type="character" w:styleId="Odwoaniedokomentarza">
    <w:name w:val="annotation reference"/>
    <w:uiPriority w:val="99"/>
    <w:rsid w:val="00EF5E40"/>
    <w:rPr>
      <w:sz w:val="16"/>
      <w:szCs w:val="16"/>
    </w:rPr>
  </w:style>
  <w:style w:type="paragraph" w:customStyle="1" w:styleId="BMind">
    <w:name w:val="BM ind"/>
    <w:basedOn w:val="Normalny"/>
    <w:rsid w:val="004F67F0"/>
    <w:pPr>
      <w:tabs>
        <w:tab w:val="num" w:pos="1440"/>
      </w:tabs>
      <w:spacing w:before="240" w:line="260" w:lineRule="atLeast"/>
      <w:ind w:left="1440" w:hanging="360"/>
      <w:jc w:val="both"/>
    </w:pPr>
    <w:rPr>
      <w:szCs w:val="20"/>
    </w:rPr>
  </w:style>
  <w:style w:type="character" w:customStyle="1" w:styleId="Nagwek1Znak">
    <w:name w:val="Nagłówek 1 Znak"/>
    <w:basedOn w:val="Domylnaczcionkaakapitu"/>
    <w:link w:val="Nagwek1"/>
    <w:rsid w:val="006222E1"/>
    <w:rPr>
      <w:sz w:val="24"/>
    </w:rPr>
  </w:style>
</w:styles>
</file>

<file path=word/webSettings.xml><?xml version="1.0" encoding="utf-8"?>
<w:webSettings xmlns:r="http://schemas.openxmlformats.org/officeDocument/2006/relationships" xmlns:w="http://schemas.openxmlformats.org/wordprocessingml/2006/main">
  <w:divs>
    <w:div w:id="183979363">
      <w:bodyDiv w:val="1"/>
      <w:marLeft w:val="0"/>
      <w:marRight w:val="0"/>
      <w:marTop w:val="0"/>
      <w:marBottom w:val="0"/>
      <w:divBdr>
        <w:top w:val="none" w:sz="0" w:space="0" w:color="auto"/>
        <w:left w:val="none" w:sz="0" w:space="0" w:color="auto"/>
        <w:bottom w:val="none" w:sz="0" w:space="0" w:color="auto"/>
        <w:right w:val="none" w:sz="0" w:space="0" w:color="auto"/>
      </w:divBdr>
    </w:div>
    <w:div w:id="777721789">
      <w:bodyDiv w:val="1"/>
      <w:marLeft w:val="0"/>
      <w:marRight w:val="0"/>
      <w:marTop w:val="0"/>
      <w:marBottom w:val="0"/>
      <w:divBdr>
        <w:top w:val="none" w:sz="0" w:space="0" w:color="auto"/>
        <w:left w:val="none" w:sz="0" w:space="0" w:color="auto"/>
        <w:bottom w:val="none" w:sz="0" w:space="0" w:color="auto"/>
        <w:right w:val="none" w:sz="0" w:space="0" w:color="auto"/>
      </w:divBdr>
    </w:div>
    <w:div w:id="879784795">
      <w:bodyDiv w:val="1"/>
      <w:marLeft w:val="0"/>
      <w:marRight w:val="0"/>
      <w:marTop w:val="0"/>
      <w:marBottom w:val="0"/>
      <w:divBdr>
        <w:top w:val="none" w:sz="0" w:space="0" w:color="auto"/>
        <w:left w:val="none" w:sz="0" w:space="0" w:color="auto"/>
        <w:bottom w:val="none" w:sz="0" w:space="0" w:color="auto"/>
        <w:right w:val="none" w:sz="0" w:space="0" w:color="auto"/>
      </w:divBdr>
    </w:div>
    <w:div w:id="948199437">
      <w:bodyDiv w:val="1"/>
      <w:marLeft w:val="0"/>
      <w:marRight w:val="0"/>
      <w:marTop w:val="0"/>
      <w:marBottom w:val="0"/>
      <w:divBdr>
        <w:top w:val="none" w:sz="0" w:space="0" w:color="auto"/>
        <w:left w:val="none" w:sz="0" w:space="0" w:color="auto"/>
        <w:bottom w:val="none" w:sz="0" w:space="0" w:color="auto"/>
        <w:right w:val="none" w:sz="0" w:space="0" w:color="auto"/>
      </w:divBdr>
    </w:div>
    <w:div w:id="1186478946">
      <w:bodyDiv w:val="1"/>
      <w:marLeft w:val="0"/>
      <w:marRight w:val="0"/>
      <w:marTop w:val="0"/>
      <w:marBottom w:val="0"/>
      <w:divBdr>
        <w:top w:val="none" w:sz="0" w:space="0" w:color="auto"/>
        <w:left w:val="none" w:sz="0" w:space="0" w:color="auto"/>
        <w:bottom w:val="none" w:sz="0" w:space="0" w:color="auto"/>
        <w:right w:val="none" w:sz="0" w:space="0" w:color="auto"/>
      </w:divBdr>
    </w:div>
    <w:div w:id="1488395802">
      <w:bodyDiv w:val="1"/>
      <w:marLeft w:val="0"/>
      <w:marRight w:val="0"/>
      <w:marTop w:val="0"/>
      <w:marBottom w:val="0"/>
      <w:divBdr>
        <w:top w:val="none" w:sz="0" w:space="0" w:color="auto"/>
        <w:left w:val="none" w:sz="0" w:space="0" w:color="auto"/>
        <w:bottom w:val="none" w:sz="0" w:space="0" w:color="auto"/>
        <w:right w:val="none" w:sz="0" w:space="0" w:color="auto"/>
      </w:divBdr>
    </w:div>
    <w:div w:id="1494449709">
      <w:bodyDiv w:val="1"/>
      <w:marLeft w:val="0"/>
      <w:marRight w:val="0"/>
      <w:marTop w:val="0"/>
      <w:marBottom w:val="0"/>
      <w:divBdr>
        <w:top w:val="none" w:sz="0" w:space="0" w:color="auto"/>
        <w:left w:val="none" w:sz="0" w:space="0" w:color="auto"/>
        <w:bottom w:val="none" w:sz="0" w:space="0" w:color="auto"/>
        <w:right w:val="none" w:sz="0" w:space="0" w:color="auto"/>
      </w:divBdr>
    </w:div>
    <w:div w:id="180029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mailto:iod@bgk.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od@warmia.mazury.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WMARR@wmarr.olsztyn.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ap.sejm.gov.pl/DetailsServlet?id=WDU20102201447&amp;min=1" TargetMode="External"/><Relationship Id="rId5" Type="http://schemas.openxmlformats.org/officeDocument/2006/relationships/webSettings" Target="webSettings.xml"/><Relationship Id="rId15" Type="http://schemas.openxmlformats.org/officeDocument/2006/relationships/hyperlink" Target="mailto:iod@wmarr.olsztyn.pl" TargetMode="External"/><Relationship Id="rId10" Type="http://schemas.openxmlformats.org/officeDocument/2006/relationships/hyperlink" Target="http://www.wmarr.olsztyn.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ODO@home.net.p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7D66E-E10C-4A0E-A027-2EBE3C2D1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18097</Words>
  <Characters>108585</Characters>
  <Application>Microsoft Office Word</Application>
  <DocSecurity>0</DocSecurity>
  <Lines>904</Lines>
  <Paragraphs>252</Paragraphs>
  <ScaleCrop>false</ScaleCrop>
  <HeadingPairs>
    <vt:vector size="2" baseType="variant">
      <vt:variant>
        <vt:lpstr>Tytuł</vt:lpstr>
      </vt:variant>
      <vt:variant>
        <vt:i4>1</vt:i4>
      </vt:variant>
    </vt:vector>
  </HeadingPairs>
  <TitlesOfParts>
    <vt:vector size="1" baseType="lpstr">
      <vt:lpstr>Olsztyn 27</vt:lpstr>
    </vt:vector>
  </TitlesOfParts>
  <Company/>
  <LinksUpToDate>false</LinksUpToDate>
  <CharactersWithSpaces>126430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Olsztyn 27</dc:title>
  <dc:creator>WMARR</dc:creator>
  <cp:lastModifiedBy>Basia Rusiłowicz</cp:lastModifiedBy>
  <cp:revision>8</cp:revision>
  <cp:lastPrinted>2020-05-20T08:48:00Z</cp:lastPrinted>
  <dcterms:created xsi:type="dcterms:W3CDTF">2021-04-14T05:56:00Z</dcterms:created>
  <dcterms:modified xsi:type="dcterms:W3CDTF">2021-09-01T11:38:00Z</dcterms:modified>
</cp:coreProperties>
</file>