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5E" w:rsidRPr="00B30E47" w:rsidRDefault="000A325E" w:rsidP="004B4B8E">
      <w:pPr>
        <w:rPr>
          <w:rFonts w:ascii="Arial" w:hAnsi="Arial" w:cs="Arial"/>
          <w:sz w:val="21"/>
          <w:szCs w:val="21"/>
        </w:rPr>
      </w:pPr>
    </w:p>
    <w:p w:rsidR="000A325E" w:rsidRDefault="000A325E" w:rsidP="004B4B8E">
      <w:pPr>
        <w:jc w:val="both"/>
        <w:rPr>
          <w:rFonts w:ascii="Arial" w:hAnsi="Arial" w:cs="Arial"/>
          <w:sz w:val="21"/>
          <w:szCs w:val="21"/>
        </w:rPr>
      </w:pPr>
    </w:p>
    <w:p w:rsidR="00C702A2" w:rsidRPr="00874137" w:rsidRDefault="00C702A2" w:rsidP="004B4B8E">
      <w:pPr>
        <w:jc w:val="right"/>
        <w:rPr>
          <w:rFonts w:ascii="Arial" w:hAnsi="Arial" w:cs="Arial"/>
          <w:sz w:val="17"/>
          <w:szCs w:val="21"/>
        </w:rPr>
      </w:pPr>
      <w:r w:rsidRPr="00874137">
        <w:rPr>
          <w:rFonts w:ascii="Arial" w:hAnsi="Arial" w:cs="Arial"/>
          <w:sz w:val="17"/>
          <w:szCs w:val="21"/>
        </w:rPr>
        <w:t xml:space="preserve">Załącznik nr </w:t>
      </w:r>
      <w:r w:rsidR="004C7C9B">
        <w:rPr>
          <w:rFonts w:ascii="Arial" w:hAnsi="Arial" w:cs="Arial"/>
          <w:sz w:val="17"/>
          <w:szCs w:val="21"/>
        </w:rPr>
        <w:t>14</w:t>
      </w:r>
      <w:r w:rsidRPr="00874137">
        <w:rPr>
          <w:rFonts w:ascii="Arial" w:hAnsi="Arial" w:cs="Arial"/>
          <w:sz w:val="17"/>
          <w:szCs w:val="21"/>
        </w:rPr>
        <w:t xml:space="preserve"> do Regulaminu </w:t>
      </w:r>
    </w:p>
    <w:p w:rsidR="00C702A2" w:rsidRPr="00874137" w:rsidRDefault="00334BE1" w:rsidP="004B4B8E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>konkursu nr RPWM.01.0</w:t>
      </w:r>
      <w:r w:rsidR="0077489D">
        <w:rPr>
          <w:rFonts w:ascii="Arial" w:hAnsi="Arial" w:cs="Arial"/>
          <w:sz w:val="17"/>
          <w:szCs w:val="21"/>
        </w:rPr>
        <w:t>2</w:t>
      </w:r>
      <w:r w:rsidR="00C702A2" w:rsidRPr="00874137">
        <w:rPr>
          <w:rFonts w:ascii="Arial" w:hAnsi="Arial" w:cs="Arial"/>
          <w:sz w:val="17"/>
          <w:szCs w:val="21"/>
        </w:rPr>
        <w:t>.</w:t>
      </w:r>
      <w:r w:rsidR="0077489D" w:rsidRPr="00874137">
        <w:rPr>
          <w:rFonts w:ascii="Arial" w:hAnsi="Arial" w:cs="Arial"/>
          <w:sz w:val="17"/>
          <w:szCs w:val="21"/>
        </w:rPr>
        <w:t>0</w:t>
      </w:r>
      <w:r w:rsidR="0077489D">
        <w:rPr>
          <w:rFonts w:ascii="Arial" w:hAnsi="Arial" w:cs="Arial"/>
          <w:sz w:val="17"/>
          <w:szCs w:val="21"/>
        </w:rPr>
        <w:t>1</w:t>
      </w:r>
      <w:r w:rsidR="00C702A2" w:rsidRPr="00874137">
        <w:rPr>
          <w:rFonts w:ascii="Arial" w:hAnsi="Arial" w:cs="Arial"/>
          <w:sz w:val="17"/>
          <w:szCs w:val="21"/>
        </w:rPr>
        <w:t>-IP</w:t>
      </w:r>
      <w:r w:rsidR="00C702A2" w:rsidRPr="0077489D">
        <w:rPr>
          <w:rFonts w:ascii="Arial" w:hAnsi="Arial" w:cs="Arial"/>
          <w:sz w:val="17"/>
          <w:szCs w:val="21"/>
        </w:rPr>
        <w:t>.0</w:t>
      </w:r>
      <w:r w:rsidR="001A2390" w:rsidRPr="00141EB5">
        <w:rPr>
          <w:rFonts w:ascii="Arial" w:hAnsi="Arial" w:cs="Arial"/>
          <w:sz w:val="17"/>
          <w:szCs w:val="21"/>
        </w:rPr>
        <w:t>3</w:t>
      </w:r>
      <w:r w:rsidR="00C702A2" w:rsidRPr="00874137">
        <w:rPr>
          <w:rFonts w:ascii="Arial" w:hAnsi="Arial" w:cs="Arial"/>
          <w:sz w:val="17"/>
          <w:szCs w:val="21"/>
        </w:rPr>
        <w:t xml:space="preserve">-28-001/16 (…) </w:t>
      </w:r>
    </w:p>
    <w:p w:rsidR="00665923" w:rsidRDefault="00BC0FFA" w:rsidP="0066592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665923">
        <w:rPr>
          <w:rFonts w:ascii="Arial" w:hAnsi="Arial" w:cs="Arial"/>
          <w:sz w:val="18"/>
          <w:szCs w:val="18"/>
        </w:rPr>
        <w:t xml:space="preserve"> </w:t>
      </w:r>
      <w:r w:rsidR="00141EB5">
        <w:rPr>
          <w:rFonts w:ascii="Arial" w:hAnsi="Arial" w:cs="Arial"/>
          <w:sz w:val="18"/>
          <w:szCs w:val="18"/>
        </w:rPr>
        <w:t>2</w:t>
      </w:r>
      <w:r w:rsidR="00141EB5">
        <w:rPr>
          <w:rFonts w:ascii="Arial" w:hAnsi="Arial" w:cs="Arial"/>
          <w:sz w:val="18"/>
          <w:szCs w:val="18"/>
        </w:rPr>
        <w:t>8.07.</w:t>
      </w:r>
      <w:r w:rsidR="00665923">
        <w:rPr>
          <w:rFonts w:ascii="Arial" w:hAnsi="Arial" w:cs="Arial"/>
          <w:sz w:val="18"/>
          <w:szCs w:val="18"/>
        </w:rPr>
        <w:t>2016 r.</w:t>
      </w:r>
    </w:p>
    <w:p w:rsidR="000A325E" w:rsidRDefault="000A325E" w:rsidP="004B4B8E">
      <w:pPr>
        <w:jc w:val="right"/>
        <w:rPr>
          <w:rFonts w:ascii="Arial" w:hAnsi="Arial" w:cs="Arial"/>
          <w:sz w:val="17"/>
          <w:szCs w:val="21"/>
        </w:rPr>
      </w:pPr>
    </w:p>
    <w:p w:rsidR="00874137" w:rsidRDefault="00874137" w:rsidP="004B4B8E">
      <w:pPr>
        <w:jc w:val="right"/>
        <w:rPr>
          <w:rFonts w:ascii="Arial" w:hAnsi="Arial" w:cs="Arial"/>
          <w:sz w:val="21"/>
          <w:szCs w:val="21"/>
        </w:rPr>
      </w:pPr>
    </w:p>
    <w:p w:rsidR="00C702A2" w:rsidRPr="00771953" w:rsidRDefault="004C7C9B" w:rsidP="004B4B8E">
      <w:pPr>
        <w:jc w:val="both"/>
        <w:rPr>
          <w:rFonts w:ascii="Arial" w:hAnsi="Arial" w:cs="Arial"/>
          <w:b/>
        </w:rPr>
      </w:pPr>
      <w:r w:rsidRPr="00771953">
        <w:rPr>
          <w:rFonts w:ascii="Arial" w:hAnsi="Arial" w:cs="Arial"/>
          <w:b/>
        </w:rPr>
        <w:t xml:space="preserve">Karta  z  definicjami  kryteriów  merytorycznych  punktowych  i  premiujących  wyboru  projektów </w:t>
      </w:r>
      <w:r w:rsidR="00AC30F7" w:rsidRPr="00771953">
        <w:rPr>
          <w:rFonts w:ascii="Arial" w:hAnsi="Arial" w:cs="Arial"/>
          <w:b/>
        </w:rPr>
        <w:t>w  ramach</w:t>
      </w:r>
      <w:r w:rsidR="00475EF1" w:rsidRPr="00771953">
        <w:rPr>
          <w:rFonts w:ascii="Arial" w:hAnsi="Arial" w:cs="Arial"/>
          <w:b/>
        </w:rPr>
        <w:t xml:space="preserve">  </w:t>
      </w:r>
      <w:r w:rsidR="009566ED" w:rsidRPr="0041104F">
        <w:rPr>
          <w:rFonts w:ascii="Arial" w:hAnsi="Arial" w:cs="Arial"/>
          <w:b/>
        </w:rPr>
        <w:t>Działania  1.</w:t>
      </w:r>
      <w:r w:rsidR="009566ED">
        <w:rPr>
          <w:rFonts w:ascii="Arial" w:hAnsi="Arial" w:cs="Arial"/>
          <w:b/>
        </w:rPr>
        <w:t>2</w:t>
      </w:r>
      <w:r w:rsidR="009566ED" w:rsidRPr="0041104F">
        <w:rPr>
          <w:rFonts w:ascii="Arial" w:hAnsi="Arial" w:cs="Arial"/>
          <w:b/>
        </w:rPr>
        <w:t xml:space="preserve">  </w:t>
      </w:r>
      <w:r w:rsidR="009566ED">
        <w:rPr>
          <w:rFonts w:ascii="Arial" w:hAnsi="Arial" w:cs="Arial"/>
          <w:b/>
        </w:rPr>
        <w:t>Innowacyjne firmy</w:t>
      </w:r>
      <w:r w:rsidR="009566ED" w:rsidRPr="0041104F">
        <w:rPr>
          <w:rFonts w:ascii="Arial" w:hAnsi="Arial" w:cs="Arial"/>
          <w:b/>
        </w:rPr>
        <w:t xml:space="preserve"> Poddziałania 1.</w:t>
      </w:r>
      <w:r w:rsidR="009566ED">
        <w:rPr>
          <w:rFonts w:ascii="Arial" w:hAnsi="Arial" w:cs="Arial"/>
          <w:b/>
        </w:rPr>
        <w:t>2</w:t>
      </w:r>
      <w:r w:rsidR="009566ED" w:rsidRPr="0041104F">
        <w:rPr>
          <w:rFonts w:ascii="Arial" w:hAnsi="Arial" w:cs="Arial"/>
          <w:b/>
        </w:rPr>
        <w:t>.</w:t>
      </w:r>
      <w:r w:rsidR="009566ED">
        <w:rPr>
          <w:rFonts w:ascii="Arial" w:hAnsi="Arial" w:cs="Arial"/>
          <w:b/>
        </w:rPr>
        <w:t>1</w:t>
      </w:r>
      <w:r w:rsidR="009566ED" w:rsidRPr="0041104F">
        <w:rPr>
          <w:rFonts w:ascii="Arial" w:hAnsi="Arial" w:cs="Arial"/>
          <w:b/>
        </w:rPr>
        <w:t xml:space="preserve"> </w:t>
      </w:r>
      <w:r w:rsidR="009566ED">
        <w:rPr>
          <w:rFonts w:ascii="Arial" w:hAnsi="Arial" w:cs="Arial"/>
          <w:b/>
        </w:rPr>
        <w:t>Działalność B+R przedsiębiorstw</w:t>
      </w:r>
      <w:r w:rsidR="00B7472C">
        <w:rPr>
          <w:rFonts w:ascii="Arial" w:hAnsi="Arial" w:cs="Arial"/>
          <w:b/>
        </w:rPr>
        <w:t xml:space="preserve"> </w:t>
      </w:r>
      <w:r w:rsidR="00C702A2" w:rsidRPr="00771953">
        <w:rPr>
          <w:rFonts w:ascii="Arial" w:hAnsi="Arial" w:cs="Arial"/>
          <w:b/>
        </w:rPr>
        <w:t>Regionalnego Programu Operacyjnego Województwa Warmińsko-Mazurskiego na lata 2014-2020</w:t>
      </w:r>
    </w:p>
    <w:p w:rsidR="00AC30F7" w:rsidRDefault="00AC30F7" w:rsidP="004B4B8E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3956"/>
        <w:gridCol w:w="4938"/>
        <w:gridCol w:w="5214"/>
      </w:tblGrid>
      <w:tr w:rsidR="00AC30F7" w:rsidRPr="004B4B8E" w:rsidTr="006969F7">
        <w:tc>
          <w:tcPr>
            <w:tcW w:w="14850" w:type="dxa"/>
            <w:gridSpan w:val="4"/>
            <w:shd w:val="pct15" w:color="auto" w:fill="auto"/>
            <w:vAlign w:val="center"/>
          </w:tcPr>
          <w:p w:rsidR="00FE682F" w:rsidRPr="004B4B8E" w:rsidRDefault="00FE682F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FE682F" w:rsidRPr="004B4B8E" w:rsidRDefault="004C7C9B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  <w:p w:rsidR="004C7C9B" w:rsidRPr="004B4B8E" w:rsidRDefault="004C7C9B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C30F7" w:rsidRPr="004B4B8E" w:rsidTr="00141EB5">
        <w:tc>
          <w:tcPr>
            <w:tcW w:w="742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3956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Nazwa kryterium</w:t>
            </w:r>
          </w:p>
        </w:tc>
        <w:tc>
          <w:tcPr>
            <w:tcW w:w="4938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Definicja kryterium</w:t>
            </w:r>
          </w:p>
        </w:tc>
        <w:tc>
          <w:tcPr>
            <w:tcW w:w="5214" w:type="dxa"/>
            <w:vAlign w:val="center"/>
          </w:tcPr>
          <w:p w:rsidR="00AC30F7" w:rsidRPr="004B4B8E" w:rsidRDefault="00AC30F7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Opis </w:t>
            </w:r>
            <w:r w:rsidR="00771953">
              <w:rPr>
                <w:rFonts w:ascii="Arial" w:hAnsi="Arial" w:cs="Arial"/>
                <w:b/>
                <w:sz w:val="21"/>
                <w:szCs w:val="21"/>
              </w:rPr>
              <w:t xml:space="preserve">znaczenia </w:t>
            </w:r>
            <w:r w:rsidRPr="004B4B8E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A0645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956" w:type="dxa"/>
            <w:vAlign w:val="center"/>
          </w:tcPr>
          <w:p w:rsidR="00F829ED" w:rsidRPr="000A0645" w:rsidRDefault="001A2390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wykazuje wpływ na rozwój więcej niż jednej inteligentnej specjalizacji województwa warmińsko-mazurskiego</w:t>
            </w:r>
          </w:p>
        </w:tc>
        <w:tc>
          <w:tcPr>
            <w:tcW w:w="4938" w:type="dxa"/>
            <w:vAlign w:val="center"/>
          </w:tcPr>
          <w:p w:rsidR="00FD7D0F" w:rsidRPr="00141EB5" w:rsidRDefault="001A2390" w:rsidP="004B4B8E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Przedmiotem oceny jest opisany w studium wykonalności zakładany wpływ planowanego przedsięwzięcia na więcej niż jedną inteligentną specjalizację województwa warmińsko-mazurskiego zidentyfikowaną </w:t>
            </w:r>
            <w:r w:rsidRPr="00141EB5">
              <w:rPr>
                <w:rFonts w:ascii="Arial" w:hAnsi="Arial" w:cs="Arial"/>
                <w:i/>
                <w:sz w:val="21"/>
                <w:szCs w:val="21"/>
              </w:rPr>
              <w:t>w Strategii rozwoju społeczno-gospodarczego województwa warmińsko-mazurskiego do roku 2025</w:t>
            </w:r>
            <w:r w:rsidRPr="00141EB5">
              <w:rPr>
                <w:rFonts w:ascii="Arial" w:hAnsi="Arial" w:cs="Arial"/>
                <w:sz w:val="21"/>
                <w:szCs w:val="21"/>
              </w:rPr>
              <w:t>. Wpływ na rozwój inteligentnej specjalizacji należy rozumieć w sposób tożsamy jak w przypadku kryterium nr 1 merytorycznego specyficznego obligatoryjnego.</w:t>
            </w:r>
          </w:p>
          <w:p w:rsidR="001A2390" w:rsidRPr="00141EB5" w:rsidRDefault="001A2390" w:rsidP="00141EB5">
            <w:pPr>
              <w:suppressAutoHyphens/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wpływ na rozwój maksymalnie jednej inteligentnej specjalizacji – 0 pkt </w:t>
            </w:r>
          </w:p>
          <w:p w:rsidR="001A2390" w:rsidRPr="00141EB5" w:rsidRDefault="001A2390" w:rsidP="00141EB5">
            <w:pPr>
              <w:suppressAutoHyphens/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wpływ na rozwój 2 inteligentnych specjalizacji – 2 pkt</w:t>
            </w:r>
          </w:p>
          <w:p w:rsidR="001A2390" w:rsidRDefault="001A2390" w:rsidP="00141EB5">
            <w:pPr>
              <w:suppressAutoHyphens/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wpływ na rozwój 3 inteligentnych specjalizacji – 3 pkt </w:t>
            </w:r>
          </w:p>
        </w:tc>
        <w:tc>
          <w:tcPr>
            <w:tcW w:w="5214" w:type="dxa"/>
            <w:vAlign w:val="center"/>
          </w:tcPr>
          <w:p w:rsidR="00FD3F43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 przyznanie 0 punktów nie dyskwalifikuje z możliwości uzyskania dofinansowania. </w:t>
            </w:r>
          </w:p>
          <w:p w:rsidR="00F829ED" w:rsidRPr="000A064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3 punktów (maksymalnie).</w:t>
            </w:r>
          </w:p>
        </w:tc>
      </w:tr>
      <w:tr w:rsidR="00677849" w:rsidRPr="004B4B8E" w:rsidTr="00141EB5">
        <w:tc>
          <w:tcPr>
            <w:tcW w:w="742" w:type="dxa"/>
            <w:vAlign w:val="center"/>
          </w:tcPr>
          <w:p w:rsidR="00677849" w:rsidRPr="000A0645" w:rsidRDefault="00677849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A0645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3956" w:type="dxa"/>
            <w:vAlign w:val="center"/>
          </w:tcPr>
          <w:p w:rsidR="00677849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Poziom wkładu własnego </w:t>
            </w:r>
          </w:p>
        </w:tc>
        <w:tc>
          <w:tcPr>
            <w:tcW w:w="4938" w:type="dxa"/>
          </w:tcPr>
          <w:p w:rsidR="001A2390" w:rsidRPr="00141EB5" w:rsidRDefault="001A2390" w:rsidP="00141EB5">
            <w:pPr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Ocenie podlega zadeklarowany przez Wnioskodawcę poziom wkładu własnego wg następującej punktacji:</w:t>
            </w:r>
          </w:p>
          <w:p w:rsidR="001A2390" w:rsidRPr="00141EB5" w:rsidRDefault="001A2390" w:rsidP="00141EB5">
            <w:pPr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pow. 0 do 2 pkt proc. powyżej minimalnego poziomu wkładu własnego - 3 pkt </w:t>
            </w:r>
          </w:p>
          <w:p w:rsidR="001A2390" w:rsidRPr="00141EB5" w:rsidRDefault="001A2390" w:rsidP="00141EB5">
            <w:pPr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pow. 2 do 4 pkt. proc. powyżej minimalnego poziomu wkładu własnego -</w:t>
            </w:r>
            <w:r w:rsidR="005743A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4 pkt </w:t>
            </w:r>
          </w:p>
          <w:p w:rsidR="001A2390" w:rsidRPr="00141EB5" w:rsidRDefault="001A2390" w:rsidP="00141EB5">
            <w:pPr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- pow.4 pkt. proc. powyżej minimalnego poziomu wkładu własnego - 5 pkt </w:t>
            </w:r>
          </w:p>
          <w:p w:rsidR="001A2390" w:rsidRDefault="001A2390" w:rsidP="00141EB5">
            <w:pPr>
              <w:ind w:left="3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14" w:type="dxa"/>
          </w:tcPr>
          <w:p w:rsidR="00FD3F43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Kryterium punktowe – przyznanie 0 punktów nie dyskwalifikuje z możliwości uzyskania dofinansowania. </w:t>
            </w:r>
          </w:p>
          <w:p w:rsidR="00677849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A0645">
              <w:rPr>
                <w:rFonts w:ascii="Arial" w:hAnsi="Arial" w:cs="Arial"/>
                <w:sz w:val="21"/>
                <w:szCs w:val="21"/>
              </w:rPr>
              <w:lastRenderedPageBreak/>
              <w:t>3.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Nowe etaty dla pracowników B+R </w:t>
            </w:r>
          </w:p>
        </w:tc>
        <w:tc>
          <w:tcPr>
            <w:tcW w:w="4938" w:type="dxa"/>
            <w:vAlign w:val="center"/>
          </w:tcPr>
          <w:p w:rsidR="001A2390" w:rsidRDefault="001A2390" w:rsidP="00141EB5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liczba nowoutworzonych miejsc pracy dla pracowników B+R. Zatrudniani pracownicy w działach B+R powinni wykazywać co najmniej wykształcenie wyższe adekwatne do dziedziny, w której realizowany jest projekt. </w:t>
            </w:r>
          </w:p>
          <w:p w:rsidR="001A2390" w:rsidRPr="00141EB5" w:rsidRDefault="001A2390" w:rsidP="00141EB5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pow. 0 do 1 etatu B+R – 2 pkt </w:t>
            </w:r>
          </w:p>
          <w:p w:rsidR="001A2390" w:rsidRPr="00141EB5" w:rsidRDefault="001A2390" w:rsidP="00141EB5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pow. 1 do 2 etatów B+R – 3 pkt </w:t>
            </w:r>
          </w:p>
          <w:p w:rsidR="001A2390" w:rsidRDefault="001A2390" w:rsidP="00141EB5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pow. 2 etatów B+R – 4 pkt</w:t>
            </w:r>
          </w:p>
        </w:tc>
        <w:tc>
          <w:tcPr>
            <w:tcW w:w="5214" w:type="dxa"/>
            <w:vAlign w:val="center"/>
          </w:tcPr>
          <w:p w:rsidR="00FD3F43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 przyznanie 0 punktów nie dyskwalifikuje z możliwości uzyskania dofinansowania. </w:t>
            </w:r>
          </w:p>
          <w:p w:rsidR="00F829ED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4 punktów (maksymalnie).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B8E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3956" w:type="dxa"/>
            <w:vAlign w:val="center"/>
          </w:tcPr>
          <w:p w:rsidR="00F829ED" w:rsidRPr="004B4B8E" w:rsidRDefault="00D556A4" w:rsidP="004B4B8E">
            <w:pPr>
              <w:rPr>
                <w:rFonts w:ascii="Arial" w:hAnsi="Arial" w:cs="Arial"/>
                <w:sz w:val="21"/>
                <w:szCs w:val="21"/>
              </w:rPr>
            </w:pPr>
            <w:r>
              <w:t xml:space="preserve">Zarządzanie jakością </w:t>
            </w: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podlega, czy wnioskodawca posiada certyfikaty jakości, co gwarantuje pozytywne efekty realizacji projektu. Kryterium uznaje się za spełnione, jeżeli Wnioskodawca w momencie złożenia wniosku o dofinansowanie posiada akredytowany certyfikat jakości zgodny z normą ISO 9001, akredytowany certyfikat Systemu Zarządzania Bezpieczeństwem i Higieną Pracy zgodny z wymaganiami OHSAS 18001 lub PN-N-18001 lub akredytowany certyfikat Systemu Zarządzania Środowiskowego zgodny z wymaganiami normy ISO 14001 lub rozporządzeniem EMAS. </w:t>
            </w:r>
          </w:p>
          <w:p w:rsidR="001A2390" w:rsidRPr="00141EB5" w:rsidRDefault="001A2390" w:rsidP="00141EB5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brak certyfikatów lub ważność przedłożonego certyfikatu upłynęła przed dniem złożenia wniosku o dofinansowanie – 0 pkt </w:t>
            </w:r>
          </w:p>
          <w:p w:rsidR="001A2390" w:rsidRDefault="001A2390" w:rsidP="00141EB5">
            <w:pPr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udokumentowane posiadanie certyfikatu jakości – 2 pkt </w:t>
            </w:r>
          </w:p>
        </w:tc>
        <w:tc>
          <w:tcPr>
            <w:tcW w:w="5214" w:type="dxa"/>
            <w:vAlign w:val="center"/>
          </w:tcPr>
          <w:p w:rsidR="00D556A4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 przyznanie 0 punktów nie dyskwalifikuje z możliwości uzyskania dofinansowania. </w:t>
            </w:r>
          </w:p>
          <w:p w:rsidR="00F829ED" w:rsidRPr="000A064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od 0 do 2 punktów (maksymalnie). </w:t>
            </w:r>
          </w:p>
        </w:tc>
      </w:tr>
      <w:tr w:rsidR="00350392" w:rsidRPr="004B4B8E" w:rsidTr="00141EB5">
        <w:tc>
          <w:tcPr>
            <w:tcW w:w="742" w:type="dxa"/>
            <w:vAlign w:val="center"/>
          </w:tcPr>
          <w:p w:rsidR="00350392" w:rsidRPr="002E3293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E3293">
              <w:rPr>
                <w:rFonts w:ascii="Arial" w:hAnsi="Arial" w:cs="Arial"/>
                <w:sz w:val="21"/>
                <w:szCs w:val="21"/>
              </w:rPr>
              <w:t>5.</w:t>
            </w:r>
          </w:p>
        </w:tc>
        <w:tc>
          <w:tcPr>
            <w:tcW w:w="3956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Przygotowanie do wdrożenia </w:t>
            </w:r>
          </w:p>
          <w:p w:rsidR="00350392" w:rsidRPr="00141EB5" w:rsidRDefault="00350392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stan przygotowania rozwiązania, którego dotyczy projekt do wdrożenia. </w:t>
            </w:r>
          </w:p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1"/>
              </w:numPr>
              <w:ind w:left="40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wypracowane w ramach projektu rozwiązanie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nie będzie przygotowane do wdrożenia i po zakończeniu realizacji projektu wymagać będzie dalszych prac badawczo-rozwojowych – 0 pkt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1"/>
              </w:numPr>
              <w:ind w:left="40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wypracowane w ramach projektu rozwiązanie będzie przygotowane do wdrożenia – 3 pkt </w:t>
            </w:r>
          </w:p>
          <w:p w:rsidR="00350392" w:rsidRPr="002E3293" w:rsidRDefault="003503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14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Kryterium punktowe – przyznanie 0 punktów nie dyskwalifikuje z możliwości uzyskania dofinansowania. </w:t>
            </w:r>
          </w:p>
          <w:p w:rsidR="00350392" w:rsidRPr="000A0645" w:rsidRDefault="001A2390" w:rsidP="002E3293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3 punktów (maksymalnie).</w:t>
            </w:r>
            <w:r w:rsidR="002E3293">
              <w:rPr>
                <w:sz w:val="20"/>
                <w:szCs w:val="20"/>
              </w:rPr>
              <w:t xml:space="preserve"> 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6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Wpływ na rozwiązanie wszystkich zdiagnozowanych problemów kluczowych interesariuszy</w:t>
            </w:r>
          </w:p>
        </w:tc>
        <w:tc>
          <w:tcPr>
            <w:tcW w:w="4938" w:type="dxa"/>
            <w:vAlign w:val="center"/>
          </w:tcPr>
          <w:p w:rsidR="001A2390" w:rsidRDefault="001A2390" w:rsidP="00141EB5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rozwiązanie przez projekt wszystkich naglących problemów kluczowych interesariuszy. </w:t>
            </w:r>
          </w:p>
          <w:p w:rsidR="001A2390" w:rsidRPr="00141EB5" w:rsidRDefault="001A2390" w:rsidP="00141EB5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1A2390" w:rsidRPr="00141EB5" w:rsidRDefault="001A2390" w:rsidP="00141EB5">
            <w:pPr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projekt przyczynia się do rozwiązania wybranych problemów kluczowych interesariuszy w obszarze objętym projektem - 0 pkt</w:t>
            </w:r>
          </w:p>
          <w:p w:rsidR="001A2390" w:rsidRDefault="001A2390" w:rsidP="00141EB5">
            <w:pPr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projekt przyczynia się do rozwiązania wszystkich zdiagnozowanych problemów kluczowych interesariuszy w obszarze objętym projektem - 1 pkt</w:t>
            </w:r>
          </w:p>
        </w:tc>
        <w:tc>
          <w:tcPr>
            <w:tcW w:w="5214" w:type="dxa"/>
            <w:vAlign w:val="center"/>
          </w:tcPr>
          <w:p w:rsidR="00FC755C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F829ED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1 punktu (maksymalnie).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Innowacyjność technologii i implementowanych rozwiązań </w:t>
            </w:r>
          </w:p>
        </w:tc>
        <w:tc>
          <w:tcPr>
            <w:tcW w:w="4938" w:type="dxa"/>
            <w:vAlign w:val="center"/>
          </w:tcPr>
          <w:p w:rsidR="001A2390" w:rsidRDefault="001A2390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Ocenie podlega</w:t>
            </w:r>
            <w:r w:rsidR="004445DE">
              <w:rPr>
                <w:rFonts w:ascii="Arial" w:hAnsi="Arial" w:cs="Arial"/>
                <w:sz w:val="21"/>
                <w:szCs w:val="21"/>
              </w:rPr>
              <w:t>:</w:t>
            </w:r>
          </w:p>
          <w:p w:rsidR="001A2390" w:rsidRDefault="004445DE" w:rsidP="00141EB5">
            <w:pPr>
              <w:shd w:val="clear" w:color="auto" w:fill="FFFFFF"/>
              <w:ind w:left="264" w:hanging="264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 xml:space="preserve"> poziom innowacji infrastruktury powstałej w wyniku realizacji projektu</w:t>
            </w:r>
            <w:r w:rsidR="0096292C" w:rsidRPr="0096292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A2390" w:rsidRPr="00141EB5">
              <w:rPr>
                <w:rFonts w:ascii="Arial" w:hAnsi="Arial" w:cs="Arial"/>
                <w:b/>
                <w:sz w:val="21"/>
                <w:szCs w:val="21"/>
              </w:rPr>
              <w:t>(w przypadku projektu polegającego na wsparciu infrastruktury B+R</w:t>
            </w:r>
            <w:r w:rsidR="0096292C" w:rsidRPr="0096292C">
              <w:rPr>
                <w:rFonts w:ascii="Arial" w:hAnsi="Arial" w:cs="Arial"/>
                <w:b/>
                <w:sz w:val="21"/>
                <w:szCs w:val="21"/>
              </w:rPr>
              <w:t xml:space="preserve"> – typu 1</w:t>
            </w:r>
            <w:r w:rsidR="001A2390" w:rsidRPr="00141EB5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96292C" w:rsidRPr="0096292C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bądź</w:t>
            </w:r>
          </w:p>
          <w:p w:rsidR="001A2390" w:rsidRDefault="004445DE" w:rsidP="00141EB5">
            <w:pPr>
              <w:shd w:val="clear" w:color="auto" w:fill="FFFFFF"/>
              <w:ind w:left="264" w:hanging="264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>poziom innowacji produktowej/ procesowej</w:t>
            </w:r>
            <w:r w:rsidR="009A4B1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 xml:space="preserve">(technologicznej) powstałej w wyniku realizacji projektu </w:t>
            </w:r>
            <w:r w:rsidR="001A2390" w:rsidRPr="00141EB5">
              <w:rPr>
                <w:rFonts w:ascii="Arial" w:hAnsi="Arial" w:cs="Arial"/>
                <w:b/>
                <w:sz w:val="21"/>
                <w:szCs w:val="21"/>
              </w:rPr>
              <w:t xml:space="preserve">(w przypadku </w:t>
            </w:r>
            <w:r w:rsidR="001A2390" w:rsidRPr="00141EB5">
              <w:rPr>
                <w:rStyle w:val="Teksttreci2KursywaOdstpy0pt"/>
                <w:rFonts w:ascii="Arial" w:hAnsi="Arial" w:cs="Arial"/>
                <w:b/>
                <w:i w:val="0"/>
              </w:rPr>
              <w:t>projektu</w:t>
            </w:r>
            <w:r w:rsidR="001A2390" w:rsidRPr="00141EB5">
              <w:rPr>
                <w:rFonts w:ascii="Arial" w:hAnsi="Arial" w:cs="Arial"/>
                <w:b/>
                <w:sz w:val="21"/>
                <w:szCs w:val="21"/>
              </w:rPr>
              <w:t xml:space="preserve"> polegającego na prowadzeniu badań</w:t>
            </w:r>
            <w:r w:rsidR="0096292C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1A2390" w:rsidRPr="00141EB5">
              <w:rPr>
                <w:rFonts w:ascii="Arial" w:hAnsi="Arial" w:cs="Arial"/>
                <w:b/>
                <w:sz w:val="21"/>
                <w:szCs w:val="21"/>
              </w:rPr>
              <w:t>w przedsiębiorstwach – typu 2)</w:t>
            </w:r>
            <w:r w:rsidR="009A4B17">
              <w:rPr>
                <w:rFonts w:ascii="Arial" w:hAnsi="Arial" w:cs="Arial"/>
                <w:sz w:val="21"/>
                <w:szCs w:val="21"/>
              </w:rPr>
              <w:t xml:space="preserve">. </w:t>
            </w:r>
          </w:p>
          <w:p w:rsidR="001A2390" w:rsidRPr="00141EB5" w:rsidRDefault="009A4B17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="00F60E3E">
              <w:rPr>
                <w:rFonts w:ascii="Arial" w:hAnsi="Arial" w:cs="Arial"/>
                <w:sz w:val="21"/>
                <w:szCs w:val="21"/>
              </w:rPr>
              <w:t>cen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>a na podstawie załączonej do wniosku o dofinan</w:t>
            </w:r>
            <w:r>
              <w:rPr>
                <w:rFonts w:ascii="Arial" w:hAnsi="Arial" w:cs="Arial"/>
                <w:sz w:val="21"/>
                <w:szCs w:val="21"/>
              </w:rPr>
              <w:t>sowanie opinii o innowacyjności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 xml:space="preserve">. </w:t>
            </w:r>
          </w:p>
          <w:p w:rsidR="001A2390" w:rsidRPr="00141EB5" w:rsidRDefault="001A2390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innowacja na poziomie regionalnym – 0 pkt </w:t>
            </w:r>
          </w:p>
          <w:p w:rsidR="001A2390" w:rsidRPr="00141EB5" w:rsidRDefault="001A2390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innowacja na poziomie krajowym – 4 pkt </w:t>
            </w:r>
          </w:p>
          <w:p w:rsidR="001A2390" w:rsidRDefault="001A2390" w:rsidP="00141EB5">
            <w:pPr>
              <w:shd w:val="clear" w:color="auto" w:fill="FFFFFF"/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innowacja na poziomie międzynarodowym 5 pkt </w:t>
            </w:r>
          </w:p>
        </w:tc>
        <w:tc>
          <w:tcPr>
            <w:tcW w:w="5214" w:type="dxa"/>
            <w:vAlign w:val="center"/>
          </w:tcPr>
          <w:p w:rsidR="005614AD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 przyznanie 0 punktów nie dyskwalifikuje z możliwości uzyskania dofinansowania. </w:t>
            </w:r>
          </w:p>
          <w:p w:rsidR="00F829ED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Współpraca przy opracowaniu agendy badawczej </w:t>
            </w:r>
            <w:bookmarkStart w:id="0" w:name="_GoBack"/>
            <w:bookmarkEnd w:id="0"/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ind w:left="34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czy przedłożona razem z wnioskiem o dofinansowanie planowana agenda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badawcza, która będzie realizowana przy wykorzystaniu infrastruktury dofinansowanej w ramach projektu opracowana została we współpracy z podmiotem oferującym usługi badawczo-rozwojowe/ naukowcem.</w:t>
            </w:r>
          </w:p>
          <w:p w:rsidR="001A2390" w:rsidRPr="00141EB5" w:rsidRDefault="001A2390" w:rsidP="00141EB5">
            <w:pPr>
              <w:ind w:left="601" w:hanging="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agenda badawcza przygotowana została bez udziału podmiotów oferujących usługi badawczo-rozwojowe/ naukowców </w:t>
            </w:r>
          </w:p>
          <w:p w:rsidR="001A2390" w:rsidRDefault="001A2390" w:rsidP="00141EB5">
            <w:pPr>
              <w:ind w:left="601" w:hanging="567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1 pkt - agenda badawcza przygotowana została we współpracy z co najmniej jednym podmiotem oferującym usługi badawczo-rozwojowe/ naukowcem</w:t>
            </w:r>
          </w:p>
        </w:tc>
        <w:tc>
          <w:tcPr>
            <w:tcW w:w="5214" w:type="dxa"/>
            <w:vAlign w:val="center"/>
          </w:tcPr>
          <w:p w:rsidR="00563C5F" w:rsidRPr="00141EB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Kryterium punktowe – przyznanie 0 punktów nie dyskwalifikuje z możliwości uzyskania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dofinansowania. </w:t>
            </w:r>
          </w:p>
          <w:p w:rsidR="00F829ED" w:rsidRPr="000A064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od 0 do 1 punktu (maksymalnie). 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9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Gotowość projektu do realizacji </w:t>
            </w: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zaawansowanie przygotowania projektu.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Projekt wymaga uzyskania decyzji budowlanych, ale jeszcze ich nie uzyskał lub uzyskał decyzje budowlane na mniej niż 50% wartości planowanych robót budowlanych – 0 pkt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Projekt wymaga uzyskania decyzji budowlanych i uzyskał decyzje budowlane na min. 50% wartości planowanych robót budowlanych -2 pkt.</w:t>
            </w:r>
          </w:p>
          <w:p w:rsidR="001A2390" w:rsidRDefault="001A2390" w:rsidP="00141EB5">
            <w:pPr>
              <w:keepLines/>
              <w:autoSpaceDE w:val="0"/>
              <w:autoSpaceDN w:val="0"/>
              <w:adjustRightInd w:val="0"/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 Projekt wymaga uzyskania decyzji budowlanych i posiada wszystkie decyzje budowlane dla całego zakresu inwestycji – 5 pkt </w:t>
            </w:r>
          </w:p>
          <w:p w:rsidR="001A2390" w:rsidRPr="00141EB5" w:rsidRDefault="001F48A0" w:rsidP="00141EB5">
            <w:pPr>
              <w:keepLines/>
              <w:autoSpaceDE w:val="0"/>
              <w:autoSpaceDN w:val="0"/>
              <w:adjustRightInd w:val="0"/>
              <w:ind w:left="176" w:hanging="142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 xml:space="preserve">Projekt nie wymaga uzyskania decyzji budowlanych – 5 pkt </w:t>
            </w:r>
          </w:p>
          <w:p w:rsidR="001A2390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Punkty w ramach kryterium nie sumują się.</w:t>
            </w:r>
          </w:p>
        </w:tc>
        <w:tc>
          <w:tcPr>
            <w:tcW w:w="5214" w:type="dxa"/>
            <w:vAlign w:val="center"/>
          </w:tcPr>
          <w:p w:rsidR="005E0483" w:rsidRPr="00141EB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 przyznanie 0 punktów nie dyskwalifikuje z możliwości uzyskania dofinansowania. </w:t>
            </w:r>
          </w:p>
          <w:p w:rsidR="00F829ED" w:rsidRPr="000A064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 w:rsidP="004B4B8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Zgodność z Kluczowymi tec</w:t>
            </w:r>
            <w:r w:rsidR="00771E9D">
              <w:rPr>
                <w:rFonts w:ascii="Arial" w:hAnsi="Arial" w:cs="Arial"/>
                <w:sz w:val="21"/>
                <w:szCs w:val="21"/>
              </w:rPr>
              <w:t>hnologiami wspomagającymi (KET)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938" w:type="dxa"/>
            <w:vAlign w:val="center"/>
          </w:tcPr>
          <w:p w:rsidR="001A2390" w:rsidRDefault="001A2390" w:rsidP="00141EB5">
            <w:pPr>
              <w:keepLines/>
              <w:autoSpaceDE w:val="0"/>
              <w:autoSpaceDN w:val="0"/>
              <w:adjustRightInd w:val="0"/>
              <w:ind w:left="34"/>
            </w:pPr>
            <w:r w:rsidRPr="00141EB5">
              <w:rPr>
                <w:rFonts w:ascii="Arial" w:hAnsi="Arial" w:cs="Arial"/>
                <w:sz w:val="21"/>
                <w:szCs w:val="21"/>
              </w:rPr>
              <w:t>Weryfikowane będzie (na podstawie informacji zawartych w studium wykonalności/ biznes planie) czy projekt wpisuje się w Kluczowe technologie wspomagające (KET)</w:t>
            </w:r>
            <w:r w:rsidRPr="00141EB5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, do których należą: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mikro i nanoelektronika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materiały zaawansowane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biotechnologia przemysłowa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- fotonika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nanotechnologia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zaawansowane systemy wytwarzania.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- 0 pkt – projekt nie wpisuje się w KET </w:t>
            </w:r>
          </w:p>
          <w:p w:rsidR="001A2390" w:rsidRDefault="001A2390" w:rsidP="00141EB5">
            <w:pPr>
              <w:keepLines/>
              <w:autoSpaceDE w:val="0"/>
              <w:autoSpaceDN w:val="0"/>
              <w:adjustRightInd w:val="0"/>
              <w:ind w:left="176" w:hanging="142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- 2 pkt – projekt wpisuje się w co najmniej jeden KET</w:t>
            </w:r>
          </w:p>
        </w:tc>
        <w:tc>
          <w:tcPr>
            <w:tcW w:w="5214" w:type="dxa"/>
            <w:vAlign w:val="center"/>
          </w:tcPr>
          <w:p w:rsidR="005344AE" w:rsidRPr="00141EB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Kryterium punktowe –</w:t>
            </w:r>
            <w:r w:rsidR="00302E2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przyznanie 0 punktów nie dyskwalifikuje z możliwości uzyskania dofinansowania. </w:t>
            </w:r>
          </w:p>
          <w:p w:rsidR="00F829ED" w:rsidRPr="004B4B8E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0 lub 2 punkt</w:t>
            </w:r>
            <w:r w:rsidR="001028B2">
              <w:rPr>
                <w:rFonts w:ascii="Arial" w:hAnsi="Arial" w:cs="Arial"/>
                <w:sz w:val="21"/>
                <w:szCs w:val="21"/>
              </w:rPr>
              <w:t>y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(maksymalnie).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A0645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  <w:r w:rsidR="00F829ED" w:rsidRPr="000A0645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Intensywność B+R </w:t>
            </w: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intensywność B+R działalności gospodarczej objętej projektem (według klasyfikacji OECD). W ramach kryterium można przyznać następujące punkty: </w:t>
            </w:r>
          </w:p>
          <w:p w:rsidR="001A2390" w:rsidRPr="00141EB5" w:rsidRDefault="001A2390" w:rsidP="00141EB5">
            <w:pPr>
              <w:keepLines/>
              <w:autoSpaceDE w:val="0"/>
              <w:autoSpaceDN w:val="0"/>
              <w:adjustRightInd w:val="0"/>
              <w:ind w:left="885" w:hanging="851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- 0 pkt – projekt dotyczy wyłącznie działalności gospodarczej o średnio niskim i niskim poziomie „intensywności B+R”,</w:t>
            </w:r>
          </w:p>
          <w:p w:rsidR="001A2390" w:rsidRDefault="001A2390" w:rsidP="00141EB5">
            <w:pPr>
              <w:keepLines/>
              <w:autoSpaceDE w:val="0"/>
              <w:autoSpaceDN w:val="0"/>
              <w:adjustRightInd w:val="0"/>
              <w:ind w:left="885" w:hanging="851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- 2 pkt – projekt dotyczy wyłącznie działalności gospodarczej o wysokim i średniowysokim poziomie „intensywności B+R”</w:t>
            </w:r>
          </w:p>
        </w:tc>
        <w:tc>
          <w:tcPr>
            <w:tcW w:w="5214" w:type="dxa"/>
            <w:vAlign w:val="center"/>
          </w:tcPr>
          <w:p w:rsidR="005111A0" w:rsidRPr="00141EB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Kryterium punktowe –</w:t>
            </w:r>
            <w:r w:rsidR="000740F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przyznanie 0 punktów nie dyskwalifikuje z możliwości uzyskania dofinansowania. </w:t>
            </w:r>
          </w:p>
          <w:p w:rsidR="00F829ED" w:rsidRPr="000A0645" w:rsidRDefault="001A2390" w:rsidP="004B4B8E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0 lub 2 punkty (maksymalnie). </w:t>
            </w: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0A0645" w:rsidRDefault="00350392">
            <w:pPr>
              <w:rPr>
                <w:rFonts w:ascii="Arial" w:hAnsi="Arial" w:cs="Arial"/>
                <w:sz w:val="21"/>
                <w:szCs w:val="21"/>
              </w:rPr>
            </w:pPr>
            <w:r w:rsidRPr="000A0645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F829ED" w:rsidRPr="000A064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Współpraca przedsiębiorstw</w:t>
            </w: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tabs>
                <w:tab w:val="left" w:pos="1168"/>
              </w:tabs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weryfikacji podlega, czy projekt realizowany jest w partnerstwie (na podstawie umowy partnerskiej, o której mowa w ustawie wdrożeniowej) lub innej formie współpracy (na podstawie umowy/ porozumienia o współpracy): </w:t>
            </w:r>
          </w:p>
          <w:p w:rsidR="001A2390" w:rsidRPr="00141EB5" w:rsidRDefault="001A2390" w:rsidP="00141EB5">
            <w:pPr>
              <w:tabs>
                <w:tab w:val="left" w:pos="1168"/>
              </w:tabs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Punkty przyznawane są następująco: </w:t>
            </w:r>
          </w:p>
          <w:p w:rsidR="001A2390" w:rsidRPr="00141EB5" w:rsidRDefault="001A2390" w:rsidP="00141EB5">
            <w:pPr>
              <w:pStyle w:val="Akapitzlist"/>
              <w:numPr>
                <w:ilvl w:val="0"/>
                <w:numId w:val="18"/>
              </w:numPr>
              <w:tabs>
                <w:tab w:val="left" w:pos="1168"/>
              </w:tabs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nie jest realizowany we współpracy z innymi przedsiębiorstwami – 0 pkt </w:t>
            </w:r>
          </w:p>
          <w:p w:rsidR="001A2390" w:rsidRPr="00141EB5" w:rsidRDefault="001A2390" w:rsidP="00141EB5">
            <w:pPr>
              <w:pStyle w:val="Akapitzlist"/>
              <w:numPr>
                <w:ilvl w:val="0"/>
                <w:numId w:val="18"/>
              </w:numPr>
              <w:tabs>
                <w:tab w:val="left" w:pos="1168"/>
              </w:tabs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realizowany w partnerstwie przez 2 przedsiębiorstwa – 3 pkt </w:t>
            </w:r>
          </w:p>
          <w:p w:rsidR="001A2390" w:rsidRPr="00141EB5" w:rsidRDefault="001A2390" w:rsidP="00141EB5">
            <w:pPr>
              <w:pStyle w:val="Akapitzlist"/>
              <w:numPr>
                <w:ilvl w:val="0"/>
                <w:numId w:val="18"/>
              </w:numPr>
              <w:tabs>
                <w:tab w:val="left" w:pos="1168"/>
              </w:tabs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realizowany w partnerstwie przez więcej niż 2 przedsiębiorstwa – 5 pkt </w:t>
            </w:r>
          </w:p>
          <w:p w:rsidR="001A2390" w:rsidRPr="00141EB5" w:rsidRDefault="001A2390" w:rsidP="00141EB5">
            <w:pPr>
              <w:pStyle w:val="Akapitzlist"/>
              <w:numPr>
                <w:ilvl w:val="0"/>
                <w:numId w:val="18"/>
              </w:numPr>
              <w:tabs>
                <w:tab w:val="left" w:pos="1168"/>
              </w:tabs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realizowany we współpracy (w innej formie niż partnerstwo) z 1 przedsiębiorstwem – 2 pkt</w:t>
            </w:r>
          </w:p>
          <w:p w:rsidR="001A2390" w:rsidRPr="00141EB5" w:rsidRDefault="001A2390" w:rsidP="00141EB5">
            <w:pPr>
              <w:pStyle w:val="Akapitzlist"/>
              <w:numPr>
                <w:ilvl w:val="0"/>
                <w:numId w:val="18"/>
              </w:numPr>
              <w:tabs>
                <w:tab w:val="left" w:pos="1168"/>
              </w:tabs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realizowany we współpracy (w innej formie niż partnerstwo) z więcej niż 1 przedsiębiorstwem – 3 pkt </w:t>
            </w:r>
          </w:p>
          <w:p w:rsidR="001A2390" w:rsidRDefault="001A2390" w:rsidP="00141EB5">
            <w:pPr>
              <w:tabs>
                <w:tab w:val="left" w:pos="1168"/>
              </w:tabs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Punkty sumują się do 5 pkt.</w:t>
            </w:r>
          </w:p>
        </w:tc>
        <w:tc>
          <w:tcPr>
            <w:tcW w:w="5214" w:type="dxa"/>
            <w:vAlign w:val="center"/>
          </w:tcPr>
          <w:p w:rsidR="00832FE2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Kryterium punktowe –</w:t>
            </w:r>
            <w:r w:rsidR="000740F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>przyznanie 0 punktów nie dyskwalifikuje z możliwości uzyskania dofinansowania.</w:t>
            </w:r>
          </w:p>
          <w:p w:rsidR="00F829ED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</w:tc>
      </w:tr>
      <w:tr w:rsidR="00F829ED" w:rsidRPr="004B4B8E" w:rsidTr="00141EB5"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F829ED" w:rsidRPr="000A0645" w:rsidRDefault="00350392">
            <w:pPr>
              <w:rPr>
                <w:rFonts w:ascii="Arial" w:hAnsi="Arial" w:cs="Arial"/>
                <w:sz w:val="21"/>
                <w:szCs w:val="21"/>
              </w:rPr>
            </w:pPr>
            <w:r w:rsidRPr="000A0645">
              <w:rPr>
                <w:rFonts w:ascii="Arial" w:hAnsi="Arial" w:cs="Arial"/>
                <w:sz w:val="21"/>
                <w:szCs w:val="21"/>
              </w:rPr>
              <w:lastRenderedPageBreak/>
              <w:t>1</w:t>
            </w: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="00F829ED" w:rsidRPr="000A0645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tcBorders>
              <w:bottom w:val="single" w:sz="4" w:space="0" w:color="auto"/>
            </w:tcBorders>
            <w:vAlign w:val="center"/>
          </w:tcPr>
          <w:p w:rsidR="00F829ED" w:rsidRPr="000A064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Realizacja kilku komplementarnych celów</w:t>
            </w: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keepNext/>
              <w:keepLines/>
              <w:tabs>
                <w:tab w:val="left" w:pos="743"/>
              </w:tabs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Weryfikowane będzie realizowanie przez projekt kilku różnych, ale uzupełniających się celów wynikających z analizy sytuacji problemowej</w:t>
            </w:r>
            <w:r w:rsidR="007F0D5C">
              <w:rPr>
                <w:rFonts w:ascii="Arial" w:hAnsi="Arial" w:cs="Arial"/>
                <w:sz w:val="21"/>
                <w:szCs w:val="21"/>
              </w:rPr>
              <w:t>.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743"/>
              </w:tabs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1A2390" w:rsidRDefault="001A2390" w:rsidP="00141EB5">
            <w:pPr>
              <w:pStyle w:val="Akapitzlist"/>
              <w:keepNext/>
              <w:keepLines/>
              <w:numPr>
                <w:ilvl w:val="0"/>
                <w:numId w:val="20"/>
              </w:numPr>
              <w:tabs>
                <w:tab w:val="left" w:pos="74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projekt realizuje jeden cel </w:t>
            </w:r>
          </w:p>
          <w:p w:rsidR="001A2390" w:rsidRPr="00141EB5" w:rsidRDefault="008518B1" w:rsidP="00141EB5">
            <w:pPr>
              <w:pStyle w:val="Akapitzlist"/>
              <w:keepNext/>
              <w:keepLines/>
              <w:numPr>
                <w:ilvl w:val="0"/>
                <w:numId w:val="20"/>
              </w:numPr>
              <w:tabs>
                <w:tab w:val="left" w:pos="74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>1 pkt – projekt realizuje kilka uzupełniających się celów wymagających odrębnych działań</w:t>
            </w:r>
          </w:p>
          <w:p w:rsidR="001A2390" w:rsidRDefault="001A2390" w:rsidP="00141EB5">
            <w:pPr>
              <w:ind w:left="360"/>
            </w:pPr>
          </w:p>
        </w:tc>
        <w:tc>
          <w:tcPr>
            <w:tcW w:w="5214" w:type="dxa"/>
            <w:tcBorders>
              <w:bottom w:val="single" w:sz="4" w:space="0" w:color="auto"/>
            </w:tcBorders>
            <w:vAlign w:val="center"/>
          </w:tcPr>
          <w:p w:rsidR="007A471D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Kryterium punktowe –</w:t>
            </w:r>
            <w:r w:rsidR="00FA19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przyznanie 0 punktów nie dyskwalifikuje z możliwości uzyskania dofinansowania. </w:t>
            </w:r>
          </w:p>
          <w:p w:rsidR="00F829ED" w:rsidRPr="000A064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 0 lub 1 punkt (maksymalnie).</w:t>
            </w:r>
          </w:p>
        </w:tc>
      </w:tr>
      <w:tr w:rsidR="001A7B11" w:rsidRPr="004B4B8E" w:rsidTr="00141EB5"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1A7B11" w:rsidRPr="000A0645" w:rsidDel="00350392" w:rsidRDefault="001A7B11" w:rsidP="0035039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14.</w:t>
            </w:r>
          </w:p>
        </w:tc>
        <w:tc>
          <w:tcPr>
            <w:tcW w:w="3956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Ponoszenie nakładów na B+R </w:t>
            </w:r>
          </w:p>
          <w:p w:rsidR="001A7B11" w:rsidRPr="000824DF" w:rsidRDefault="001A7B11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ponoszenie nakładów na działalność B+R przez wnioskodawcę i/lub partnerów. W ramach kryterium można przyznać następujące punkty: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4"/>
              </w:numPr>
              <w:ind w:left="405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 wnioskodawca udokumentuje na dzień złożenia wniosku o dofinansowanie, iż w okresie bieżącym lub okresie obrachunkowych poprzedzającym rok, w którym złożono wniosek o dofinansowanie ponosił nakłady wewnętrzne na działalność B+R (sprawozdanie GUS PNT-01 lub inne dokumenty, w przypadku, gdy wnioskodawca nie jest zobligowany do składania ww. sprawozdania),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4"/>
              </w:numPr>
              <w:ind w:left="405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0 pkt – wnioskodawca nie ponosił nakładó</w:t>
            </w:r>
            <w:r w:rsidR="00D9007B">
              <w:rPr>
                <w:rFonts w:ascii="Arial" w:hAnsi="Arial" w:cs="Arial"/>
                <w:sz w:val="21"/>
                <w:szCs w:val="21"/>
              </w:rPr>
              <w:t>w na B+R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1A7B11" w:rsidRPr="000824DF" w:rsidRDefault="001A7B11">
            <w:pPr>
              <w:keepNext/>
              <w:keepLines/>
              <w:tabs>
                <w:tab w:val="left" w:pos="743"/>
              </w:tabs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14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punktowe –przyznanie 0 punktów nie dyskwalifikuje z możliwości uzyskania dofinansowania. </w:t>
            </w:r>
          </w:p>
          <w:p w:rsidR="001A7B11" w:rsidRPr="000824DF" w:rsidRDefault="001A2390" w:rsidP="000824D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="00B40224">
              <w:rPr>
                <w:rFonts w:ascii="Arial" w:hAnsi="Arial" w:cs="Arial"/>
                <w:sz w:val="21"/>
                <w:szCs w:val="21"/>
              </w:rPr>
              <w:t xml:space="preserve"> 0 lub 1 punkt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</w:tc>
      </w:tr>
      <w:tr w:rsidR="001A7B11" w:rsidRPr="004B4B8E" w:rsidTr="00141EB5"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1A7B11" w:rsidRPr="000A0645" w:rsidDel="00350392" w:rsidRDefault="001A7B11" w:rsidP="0035039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15.</w:t>
            </w:r>
          </w:p>
        </w:tc>
        <w:tc>
          <w:tcPr>
            <w:tcW w:w="3956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Wykorzystanie istniejącej infrastruktury B+R </w:t>
            </w:r>
          </w:p>
          <w:p w:rsidR="001A7B11" w:rsidRPr="000824DF" w:rsidRDefault="001A7B11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Ocenie podlega wykorzystanie posiadanego przez wnioskodawcę zaplecza naukowo-badawczego. W ramach kryterium można przyznać następujące punkty: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3"/>
              </w:numPr>
              <w:ind w:left="405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wnioskodawca nie deklaruje wykorzystania posiadanego przez wnioskodawcę zaplecza naukowo-badawczego lub posiadane zaplecze naukowo-badawcze stanowią wyłącznie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zaplecze lokalowe i/lub komputery osobiste służące do prowadzenia prac B+R, </w:t>
            </w:r>
          </w:p>
          <w:p w:rsidR="001A2390" w:rsidRPr="00141EB5" w:rsidRDefault="001A2390" w:rsidP="00141EB5">
            <w:pPr>
              <w:pStyle w:val="Default"/>
              <w:numPr>
                <w:ilvl w:val="0"/>
                <w:numId w:val="23"/>
              </w:numPr>
              <w:ind w:left="405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 </w:t>
            </w:r>
          </w:p>
          <w:p w:rsidR="001A7B11" w:rsidRPr="000824DF" w:rsidRDefault="001A7B11">
            <w:pPr>
              <w:keepNext/>
              <w:keepLines/>
              <w:tabs>
                <w:tab w:val="left" w:pos="743"/>
              </w:tabs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14" w:type="dxa"/>
            <w:tcBorders>
              <w:bottom w:val="single" w:sz="4" w:space="0" w:color="auto"/>
            </w:tcBorders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Kryterium punktowe –</w:t>
            </w:r>
            <w:r w:rsidR="007F573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przyznanie 0 punktów nie dyskwalifikuje z możliwości uzyskania dofinansowania. </w:t>
            </w:r>
          </w:p>
          <w:p w:rsidR="001A7B11" w:rsidRPr="000824DF" w:rsidRDefault="001A2390" w:rsidP="000824D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="007F5731">
              <w:rPr>
                <w:rFonts w:ascii="Arial" w:hAnsi="Arial" w:cs="Arial"/>
                <w:sz w:val="21"/>
                <w:szCs w:val="21"/>
              </w:rPr>
              <w:t xml:space="preserve"> 0 lub 1 punkt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</w:tc>
      </w:tr>
      <w:tr w:rsidR="00771953" w:rsidRPr="004B4B8E" w:rsidTr="00771953">
        <w:trPr>
          <w:trHeight w:val="603"/>
        </w:trPr>
        <w:tc>
          <w:tcPr>
            <w:tcW w:w="14850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A2390" w:rsidRDefault="00E4562D" w:rsidP="00141EB5">
            <w:pPr>
              <w:keepNext/>
              <w:autoSpaceDE w:val="0"/>
              <w:autoSpaceDN w:val="0"/>
              <w:spacing w:before="12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0133A">
              <w:rPr>
                <w:rFonts w:ascii="Arial" w:hAnsi="Arial" w:cs="Arial"/>
                <w:sz w:val="21"/>
                <w:szCs w:val="21"/>
              </w:rPr>
              <w:lastRenderedPageBreak/>
              <w:t xml:space="preserve">Maksymalna liczba punktów </w:t>
            </w:r>
            <w:r w:rsidR="0030133A" w:rsidRPr="0030133A">
              <w:rPr>
                <w:rFonts w:ascii="Arial" w:hAnsi="Arial" w:cs="Arial"/>
                <w:b/>
                <w:sz w:val="21"/>
                <w:szCs w:val="21"/>
              </w:rPr>
              <w:t xml:space="preserve">dla projektu polegającego na wsparciu infrastruktury B+R </w:t>
            </w:r>
            <w:r w:rsidR="00EF0FAA">
              <w:rPr>
                <w:rFonts w:ascii="Arial" w:hAnsi="Arial" w:cs="Arial"/>
                <w:b/>
                <w:sz w:val="21"/>
                <w:szCs w:val="21"/>
              </w:rPr>
              <w:t xml:space="preserve"> (typ</w:t>
            </w:r>
            <w:r w:rsidR="0030133A" w:rsidRPr="0030133A">
              <w:rPr>
                <w:rFonts w:ascii="Arial" w:hAnsi="Arial" w:cs="Arial"/>
                <w:b/>
                <w:sz w:val="21"/>
                <w:szCs w:val="21"/>
              </w:rPr>
              <w:t xml:space="preserve"> 1</w:t>
            </w:r>
            <w:r w:rsidR="00EF0FAA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30133A" w:rsidRPr="0030133A">
              <w:rPr>
                <w:rFonts w:ascii="Arial" w:hAnsi="Arial" w:cs="Arial"/>
                <w:b/>
                <w:sz w:val="21"/>
                <w:szCs w:val="21"/>
              </w:rPr>
              <w:t xml:space="preserve">: </w:t>
            </w:r>
            <w:r w:rsidRPr="0030133A">
              <w:rPr>
                <w:rFonts w:ascii="Arial" w:hAnsi="Arial" w:cs="Arial"/>
                <w:sz w:val="21"/>
                <w:szCs w:val="21"/>
              </w:rPr>
              <w:t>36,</w:t>
            </w:r>
            <w:r w:rsidR="0000213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0133A">
              <w:rPr>
                <w:rFonts w:ascii="Arial" w:hAnsi="Arial" w:cs="Arial"/>
                <w:sz w:val="21"/>
                <w:szCs w:val="21"/>
              </w:rPr>
              <w:t>60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>%=22 pkt</w:t>
            </w:r>
          </w:p>
          <w:p w:rsidR="00BC0096" w:rsidRDefault="0030133A">
            <w:pPr>
              <w:keepNext/>
              <w:autoSpaceDE w:val="0"/>
              <w:autoSpaceDN w:val="0"/>
              <w:jc w:val="right"/>
            </w:pPr>
            <w:r w:rsidRPr="0030133A">
              <w:rPr>
                <w:rFonts w:ascii="Arial" w:hAnsi="Arial" w:cs="Arial"/>
                <w:sz w:val="21"/>
                <w:szCs w:val="21"/>
              </w:rPr>
              <w:t xml:space="preserve">Maksymalna liczba punktów </w:t>
            </w:r>
            <w:r w:rsidRPr="0030133A">
              <w:rPr>
                <w:rFonts w:ascii="Arial" w:hAnsi="Arial" w:cs="Arial"/>
                <w:b/>
                <w:sz w:val="21"/>
                <w:szCs w:val="21"/>
              </w:rPr>
              <w:t xml:space="preserve">dla projektu polegającego na prowadzeniu badań w przedsiębiorstwach </w:t>
            </w:r>
            <w:r w:rsidR="00EF0FAA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 w:rsidRPr="0030133A">
              <w:rPr>
                <w:rFonts w:ascii="Arial" w:hAnsi="Arial" w:cs="Arial"/>
                <w:b/>
                <w:sz w:val="21"/>
                <w:szCs w:val="21"/>
              </w:rPr>
              <w:t xml:space="preserve">typ </w:t>
            </w:r>
            <w:r w:rsidR="00EF0FAA">
              <w:rPr>
                <w:rFonts w:ascii="Arial" w:hAnsi="Arial" w:cs="Arial"/>
                <w:b/>
                <w:sz w:val="21"/>
                <w:szCs w:val="21"/>
              </w:rPr>
              <w:t>2)</w:t>
            </w:r>
            <w:r w:rsidRPr="0030133A">
              <w:rPr>
                <w:rFonts w:ascii="Arial" w:hAnsi="Arial" w:cs="Arial"/>
                <w:b/>
                <w:sz w:val="21"/>
                <w:szCs w:val="21"/>
              </w:rPr>
              <w:t xml:space="preserve">:  </w:t>
            </w:r>
            <w:r w:rsidR="00002132">
              <w:rPr>
                <w:rFonts w:ascii="Arial" w:hAnsi="Arial" w:cs="Arial"/>
                <w:bCs/>
                <w:sz w:val="21"/>
                <w:szCs w:val="21"/>
              </w:rPr>
              <w:t xml:space="preserve">35, </w:t>
            </w:r>
            <w:r w:rsidR="001A2390" w:rsidRPr="00141EB5">
              <w:rPr>
                <w:rFonts w:ascii="Arial" w:hAnsi="Arial" w:cs="Arial"/>
                <w:bCs/>
                <w:sz w:val="21"/>
                <w:szCs w:val="21"/>
              </w:rPr>
              <w:t>60 % = 21 pkt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771953" w:rsidRPr="00141EB5" w:rsidRDefault="0030133A">
            <w:pPr>
              <w:keepNext/>
              <w:autoSpaceDE w:val="0"/>
              <w:autoSpaceDN w:val="0"/>
              <w:jc w:val="right"/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F829ED" w:rsidRPr="004B4B8E" w:rsidTr="006969F7">
        <w:tc>
          <w:tcPr>
            <w:tcW w:w="14850" w:type="dxa"/>
            <w:gridSpan w:val="4"/>
            <w:shd w:val="clear" w:color="auto" w:fill="BFBFBF"/>
            <w:vAlign w:val="center"/>
          </w:tcPr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bCs/>
                <w:sz w:val="21"/>
                <w:szCs w:val="21"/>
              </w:rPr>
              <w:t>KRYTERIA MERYTORYCZNE – PREMIUJĄCE</w:t>
            </w:r>
          </w:p>
          <w:p w:rsidR="00F829ED" w:rsidRPr="004B4B8E" w:rsidRDefault="00F829ED" w:rsidP="004B4B8E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829ED" w:rsidRPr="004B4B8E" w:rsidTr="00141EB5">
        <w:tc>
          <w:tcPr>
            <w:tcW w:w="742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3956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Nazwa kryterium</w:t>
            </w:r>
          </w:p>
        </w:tc>
        <w:tc>
          <w:tcPr>
            <w:tcW w:w="4938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>Definicja kryterium</w:t>
            </w:r>
          </w:p>
        </w:tc>
        <w:tc>
          <w:tcPr>
            <w:tcW w:w="5214" w:type="dxa"/>
            <w:vAlign w:val="center"/>
          </w:tcPr>
          <w:p w:rsidR="00F829ED" w:rsidRPr="004B4B8E" w:rsidRDefault="00F829ED" w:rsidP="004B4B8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B4B8E">
              <w:rPr>
                <w:rFonts w:ascii="Arial" w:hAnsi="Arial" w:cs="Arial"/>
                <w:b/>
                <w:sz w:val="21"/>
                <w:szCs w:val="21"/>
              </w:rPr>
              <w:t xml:space="preserve">Opis </w:t>
            </w:r>
            <w:r w:rsidR="00771953">
              <w:rPr>
                <w:rFonts w:ascii="Arial" w:hAnsi="Arial" w:cs="Arial"/>
                <w:b/>
                <w:sz w:val="21"/>
                <w:szCs w:val="21"/>
              </w:rPr>
              <w:t xml:space="preserve">znaczenia </w:t>
            </w:r>
            <w:r w:rsidRPr="004B4B8E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</w:tr>
      <w:tr w:rsidR="00E6466E" w:rsidRPr="004B4B8E" w:rsidTr="00141EB5">
        <w:tc>
          <w:tcPr>
            <w:tcW w:w="742" w:type="dxa"/>
            <w:vMerge w:val="restart"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B54F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956" w:type="dxa"/>
            <w:vMerge w:val="restart"/>
            <w:vAlign w:val="center"/>
          </w:tcPr>
          <w:p w:rsidR="00E6466E" w:rsidRPr="00B54F5A" w:rsidRDefault="001A2390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Zgodność projektu z zasadami horyzontalnymi wynikającymi z RPO </w:t>
            </w:r>
            <w:proofErr w:type="spellStart"/>
            <w:r w:rsidRPr="00141EB5">
              <w:rPr>
                <w:rFonts w:ascii="Arial" w:hAnsi="Arial" w:cs="Arial"/>
                <w:sz w:val="21"/>
                <w:szCs w:val="21"/>
              </w:rPr>
              <w:t>WiM</w:t>
            </w:r>
            <w:proofErr w:type="spellEnd"/>
            <w:r w:rsidRPr="00141EB5">
              <w:rPr>
                <w:rFonts w:ascii="Arial" w:hAnsi="Arial" w:cs="Arial"/>
                <w:sz w:val="21"/>
                <w:szCs w:val="21"/>
              </w:rPr>
              <w:t xml:space="preserve"> 2014-2020</w:t>
            </w:r>
          </w:p>
        </w:tc>
        <w:tc>
          <w:tcPr>
            <w:tcW w:w="4938" w:type="dxa"/>
            <w:vAlign w:val="center"/>
          </w:tcPr>
          <w:p w:rsidR="00E6466E" w:rsidRPr="00B54F5A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Preferowane będą projekty spełniające zasady horyzontalne, w szczególności:</w:t>
            </w:r>
          </w:p>
        </w:tc>
        <w:tc>
          <w:tcPr>
            <w:tcW w:w="5214" w:type="dxa"/>
            <w:vAlign w:val="center"/>
          </w:tcPr>
          <w:p w:rsidR="008B7E07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fakultatywne – spełnienie kryterium nie jest konieczne do przyznania dofinansowania ale ma charakter premiujący (przy czym przyznanie 0 punktów nie dyskwalifikuje z możliwości uzyskania dofinansowania). </w:t>
            </w:r>
          </w:p>
          <w:p w:rsidR="00E6466E" w:rsidRPr="00B54F5A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Kryterium punktowe (min-max).</w:t>
            </w:r>
          </w:p>
        </w:tc>
      </w:tr>
      <w:tr w:rsidR="00E6466E" w:rsidRPr="004B4B8E" w:rsidTr="00141EB5">
        <w:tc>
          <w:tcPr>
            <w:tcW w:w="742" w:type="dxa"/>
            <w:vMerge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6" w:type="dxa"/>
            <w:vMerge/>
            <w:vAlign w:val="center"/>
          </w:tcPr>
          <w:p w:rsidR="00E6466E" w:rsidRPr="00B54F5A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E6466E" w:rsidRPr="00B54F5A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kryterium wykorzystania nowoczesnych technologii inf</w:t>
            </w:r>
            <w:r w:rsidR="00C560B4">
              <w:rPr>
                <w:rFonts w:ascii="Arial" w:hAnsi="Arial" w:cs="Arial"/>
                <w:sz w:val="21"/>
                <w:szCs w:val="21"/>
              </w:rPr>
              <w:t>ormacyjno-komunikacyjnych (TIK)</w:t>
            </w:r>
          </w:p>
        </w:tc>
        <w:tc>
          <w:tcPr>
            <w:tcW w:w="5214" w:type="dxa"/>
            <w:vAlign w:val="center"/>
          </w:tcPr>
          <w:p w:rsidR="00D71EAE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premiuje wykorzystanie systemów informatycznych oraz zdolności do użytkowania usług telekomunikacyjnych. W ramach kryterium można przyznać następujące punkty: 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projekt nie wykorzystuje nowoczesnych technologii informacyjno-komunikacyjnych (TIK) 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b/>
                <w:sz w:val="21"/>
                <w:szCs w:val="21"/>
                <w:lang w:eastAsia="en-US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 dzięki projektowi przygotowane zostaną systemy informatyczne i zwiększy się zdolność do ich użytkowania i/lub nastąpi wykorzystanie usług telekomunikacyjnych do przekazywania i zdalnego przetwarzania informacji </w:t>
            </w:r>
          </w:p>
        </w:tc>
      </w:tr>
      <w:tr w:rsidR="00E6466E" w:rsidRPr="004B4B8E" w:rsidTr="00141EB5">
        <w:tc>
          <w:tcPr>
            <w:tcW w:w="742" w:type="dxa"/>
            <w:vMerge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6" w:type="dxa"/>
            <w:vMerge/>
            <w:vAlign w:val="center"/>
          </w:tcPr>
          <w:p w:rsidR="00E6466E" w:rsidRPr="00B54F5A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B54F5A">
              <w:rPr>
                <w:rFonts w:ascii="Arial" w:hAnsi="Arial" w:cs="Arial"/>
                <w:sz w:val="21"/>
                <w:szCs w:val="21"/>
              </w:rPr>
              <w:t>-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t xml:space="preserve">- kryterium odprowadzania podatków na terenie </w:t>
            </w:r>
            <w:r w:rsidR="001A2390" w:rsidRPr="00141EB5">
              <w:rPr>
                <w:rFonts w:ascii="Arial" w:hAnsi="Arial" w:cs="Arial"/>
                <w:sz w:val="21"/>
                <w:szCs w:val="21"/>
              </w:rPr>
              <w:lastRenderedPageBreak/>
              <w:t>województwa warmińsko-mazurskiego</w:t>
            </w:r>
            <w:r w:rsidR="00C560B4">
              <w:rPr>
                <w:rFonts w:ascii="Arial" w:hAnsi="Arial" w:cs="Arial"/>
                <w:sz w:val="21"/>
                <w:szCs w:val="21"/>
              </w:rPr>
              <w:t xml:space="preserve"> w obszarze realizacji projektu</w:t>
            </w:r>
          </w:p>
        </w:tc>
        <w:tc>
          <w:tcPr>
            <w:tcW w:w="5214" w:type="dxa"/>
            <w:vAlign w:val="center"/>
          </w:tcPr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Kryterium premiuje odprowadzanie przez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podatek dochodowy (PIT, CIT), 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podatek od towarów i usług (VAT), 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akcyza, 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podatek od nieruchomości, 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podatek od środków transportowych,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175"/>
              </w:tabs>
              <w:snapToGrid w:val="0"/>
              <w:spacing w:line="240" w:lineRule="auto"/>
              <w:ind w:left="175" w:hanging="175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• podatek od czynności cywilnoprawnych od umowy spółki. </w:t>
            </w:r>
          </w:p>
          <w:p w:rsidR="00D949E8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–Wnioskodawca i/lub partnerzy (jeśli dotyczy) odprowadza lub będzie odprowadzać w województwie warmińsko-mazurskim jeden podatek z powyższej listy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2 pkt - Wnioskodawca i/lub partnerzy (jeśli dotyczy) odprowadza lub będzie odprowadzać w województwie warmińsko-mazurskim dwa podatki z powyższej listy.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3 pkt - Wnioskodawca i/lub partnerzy (jeśli dotyczy) odprowadza lub będzie odprowadzać w województwie warmińsko-mazurskim trzy lub więcej podatków z powyższej listy 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-108"/>
              </w:tabs>
              <w:snapToGrid w:val="0"/>
              <w:spacing w:line="240" w:lineRule="auto"/>
              <w:ind w:left="-108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Projekt w tym kryterium może otrzymać od 0 do 3 pkt</w:t>
            </w:r>
            <w:r w:rsidR="00FE28B9">
              <w:rPr>
                <w:rFonts w:ascii="Arial" w:hAnsi="Arial" w:cs="Arial"/>
                <w:sz w:val="21"/>
                <w:szCs w:val="21"/>
              </w:rPr>
              <w:t>.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E6466E" w:rsidRPr="004B4B8E" w:rsidTr="00141EB5">
        <w:tc>
          <w:tcPr>
            <w:tcW w:w="742" w:type="dxa"/>
            <w:vMerge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6" w:type="dxa"/>
            <w:vMerge/>
            <w:vAlign w:val="center"/>
          </w:tcPr>
          <w:p w:rsidR="00E6466E" w:rsidRPr="00B54F5A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E6466E" w:rsidRPr="00B54F5A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kryterium komunikacji z interesariuszami</w:t>
            </w:r>
          </w:p>
        </w:tc>
        <w:tc>
          <w:tcPr>
            <w:tcW w:w="5214" w:type="dxa"/>
            <w:vAlign w:val="center"/>
          </w:tcPr>
          <w:p w:rsidR="009000BA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premiuje budowanie dowolnej formy komunikacji, </w:t>
            </w:r>
            <w:r w:rsidR="00503E43">
              <w:rPr>
                <w:rFonts w:ascii="Arial" w:hAnsi="Arial" w:cs="Arial"/>
                <w:sz w:val="21"/>
                <w:szCs w:val="21"/>
              </w:rPr>
              <w:t>kontaktu, wymiany informacji mię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dzy osobami, instytucjami i firmami na zasadzie partnerstwa, który zapewni ich aktywny udział w przygotowaniu projektu oraz branie ich zdania pod uwagę podczas podejmowania kluczowych decyzji dotyczących projektu. </w:t>
            </w:r>
          </w:p>
          <w:p w:rsidR="009000BA" w:rsidRPr="00141EB5" w:rsidRDefault="001A2390" w:rsidP="004B4B8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0 pkt – Wnioskodawca i partnerzy (jeśli dotyczy) nie zapewnili komunikacji z interesariuszami projektu w powyższy sposób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eastAsia="en-US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1 pkt – Wnioskodawca i partnerzy (jeśl</w:t>
            </w:r>
            <w:r w:rsidR="00503E43">
              <w:rPr>
                <w:rFonts w:ascii="Arial" w:hAnsi="Arial" w:cs="Arial"/>
                <w:sz w:val="21"/>
                <w:szCs w:val="21"/>
              </w:rPr>
              <w:t>i dotyczy) zapewnili komunikację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z interesariuszami projektu w powyższy sposób </w:t>
            </w:r>
          </w:p>
        </w:tc>
      </w:tr>
      <w:tr w:rsidR="00E56282" w:rsidRPr="004B4B8E" w:rsidTr="00141EB5">
        <w:tc>
          <w:tcPr>
            <w:tcW w:w="742" w:type="dxa"/>
            <w:vMerge/>
            <w:vAlign w:val="center"/>
          </w:tcPr>
          <w:p w:rsidR="00E56282" w:rsidRPr="00B54F5A" w:rsidRDefault="00E56282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6" w:type="dxa"/>
            <w:vMerge/>
            <w:vAlign w:val="center"/>
          </w:tcPr>
          <w:p w:rsidR="00E56282" w:rsidRPr="00B54F5A" w:rsidRDefault="00E56282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E56282" w:rsidRPr="00B54F5A" w:rsidRDefault="00E56282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>- efektywne i racjonalne wykorzystywanie zasobów naturalnych oraz stosowanie rozwiązań przyjaznych środowisku</w:t>
            </w:r>
          </w:p>
        </w:tc>
        <w:tc>
          <w:tcPr>
            <w:tcW w:w="5214" w:type="dxa"/>
            <w:vAlign w:val="center"/>
          </w:tcPr>
          <w:p w:rsidR="00E56282" w:rsidRPr="002A394E" w:rsidRDefault="00E56282" w:rsidP="002A394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 xml:space="preserve">Kryterium premiuje efektywne i racjonalne wykorzystywanie zasobów naturalnych oraz stosowanie rozwiązań przyjaznych środowisku. </w:t>
            </w:r>
          </w:p>
          <w:p w:rsidR="00E56282" w:rsidRPr="002A394E" w:rsidRDefault="00E56282" w:rsidP="002A394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E56282" w:rsidRPr="002A394E" w:rsidRDefault="00E56282" w:rsidP="002A394E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35" w:hanging="402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 xml:space="preserve">0 pkt – w projekcie nie przewidziano działań efektywnie i racjonalnie wykorzystujących zasoby naturalne i stosujących rozwiązania przyjazne środowisku </w:t>
            </w:r>
          </w:p>
          <w:p w:rsidR="001A2390" w:rsidRDefault="00E56282" w:rsidP="00141EB5">
            <w:pPr>
              <w:pStyle w:val="Tekstpodstawowy"/>
              <w:keepNext/>
              <w:tabs>
                <w:tab w:val="left" w:pos="435"/>
              </w:tabs>
              <w:snapToGrid w:val="0"/>
              <w:spacing w:line="240" w:lineRule="auto"/>
              <w:ind w:left="429" w:hanging="426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A394E">
              <w:rPr>
                <w:rFonts w:ascii="Arial" w:hAnsi="Arial" w:cs="Arial"/>
                <w:sz w:val="21"/>
                <w:szCs w:val="21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</w:tr>
      <w:tr w:rsidR="00E6466E" w:rsidRPr="004B4B8E" w:rsidTr="00141EB5">
        <w:tc>
          <w:tcPr>
            <w:tcW w:w="742" w:type="dxa"/>
            <w:vMerge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56" w:type="dxa"/>
            <w:vMerge/>
            <w:vAlign w:val="center"/>
          </w:tcPr>
          <w:p w:rsidR="00E6466E" w:rsidRPr="00B54F5A" w:rsidRDefault="00E6466E" w:rsidP="004B4B8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E6466E" w:rsidRPr="00E32A08" w:rsidRDefault="001A2390" w:rsidP="00633759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- kryterium stosowania klauzul społecznych w zamówieniach</w:t>
            </w:r>
          </w:p>
        </w:tc>
        <w:tc>
          <w:tcPr>
            <w:tcW w:w="5214" w:type="dxa"/>
            <w:vAlign w:val="center"/>
          </w:tcPr>
          <w:p w:rsidR="001A2390" w:rsidRDefault="001A2390" w:rsidP="00141EB5">
            <w:pPr>
              <w:pStyle w:val="Tekstpodstawowy"/>
              <w:keepNext/>
              <w:tabs>
                <w:tab w:val="left" w:pos="33"/>
              </w:tabs>
              <w:snapToGrid w:val="0"/>
              <w:spacing w:line="240" w:lineRule="auto"/>
              <w:ind w:left="33" w:hanging="33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premiuje założone we wniosku o dofinansowanie wykorzystanie przy wyborze oferentów – obok jakości i ceny – także kryteriów odnoszących się do kwestii społecznych (dopuszczonych przez prawo zamówień publicznych). W ramach kryterium można przyznać następujące punkty: 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33"/>
              </w:tabs>
              <w:snapToGrid w:val="0"/>
              <w:spacing w:line="240" w:lineRule="auto"/>
              <w:ind w:left="741" w:hanging="708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 zamówieniach realizowanych/ planowanych do realizacji w ramach projektu nie wskazano, czy wśród kryteriów wyboru oferentów będą kryteria odnoszące się do kwestii społecznych </w:t>
            </w:r>
          </w:p>
          <w:p w:rsidR="001A2390" w:rsidRDefault="001A2390" w:rsidP="00141EB5">
            <w:pPr>
              <w:pStyle w:val="Tekstpodstawowy"/>
              <w:keepNext/>
              <w:tabs>
                <w:tab w:val="left" w:pos="33"/>
              </w:tabs>
              <w:snapToGrid w:val="0"/>
              <w:spacing w:line="240" w:lineRule="auto"/>
              <w:ind w:left="741" w:hanging="708"/>
              <w:jc w:val="left"/>
              <w:rPr>
                <w:rFonts w:ascii="Arial" w:hAnsi="Arial" w:cs="Arial"/>
                <w:b/>
                <w:bCs/>
                <w:sz w:val="21"/>
                <w:szCs w:val="21"/>
                <w:lang w:eastAsia="en-US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E6466E" w:rsidRPr="004B4B8E" w:rsidTr="00141EB5">
        <w:tc>
          <w:tcPr>
            <w:tcW w:w="742" w:type="dxa"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B54F5A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3956" w:type="dxa"/>
            <w:vAlign w:val="center"/>
          </w:tcPr>
          <w:p w:rsidR="00E6466E" w:rsidRPr="00B54F5A" w:rsidRDefault="006900BC" w:rsidP="004B4B8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Komplementarność projektu</w:t>
            </w:r>
          </w:p>
        </w:tc>
        <w:tc>
          <w:tcPr>
            <w:tcW w:w="4938" w:type="dxa"/>
            <w:vAlign w:val="center"/>
          </w:tcPr>
          <w:p w:rsidR="00E6466E" w:rsidRPr="00B54F5A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Weryfikowana będzie komplementarność projektu z innymi przedsięwzięciami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</w:t>
            </w:r>
            <w:r w:rsidR="00B16717">
              <w:rPr>
                <w:rFonts w:ascii="Arial" w:hAnsi="Arial" w:cs="Arial"/>
                <w:sz w:val="21"/>
                <w:szCs w:val="21"/>
              </w:rPr>
              <w:t>cji problemu na danym obszarze)</w:t>
            </w:r>
          </w:p>
        </w:tc>
        <w:tc>
          <w:tcPr>
            <w:tcW w:w="5214" w:type="dxa"/>
            <w:vAlign w:val="center"/>
          </w:tcPr>
          <w:p w:rsidR="001D7C03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Kryterium fakultatywne – spełnienie kryterium nie jest konieczne do przyznania dofinansowania ale ma charakter premiujący (przy czym przyznanie 0 punktów nie dyskwalifikuje z możliwości uzyskania dofinansowania). </w:t>
            </w:r>
          </w:p>
          <w:p w:rsidR="004C3AE2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 (punkty sumują się do maksymalnie 5 pkt):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2 pkt – projekt jest końcowym elementem wypełniającym ostatnią lukę w istniejącej infrastrukturze na danym obszarze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 projekt bezpośrednio wykorzystuje produkty bądź rezultaty innego projektu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1 pkt – projekt pełni łącznie z innymi projektami tę samą funkcję, dzięki czemu w pełni wykorzystywane są możliwości istniejącej infrastruktury </w:t>
            </w:r>
          </w:p>
          <w:p w:rsidR="001A2390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b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1 pkt – projekt łącznie z innymi projektami jest wykorzystywany przez tych samych użytkowników</w:t>
            </w:r>
          </w:p>
        </w:tc>
      </w:tr>
      <w:tr w:rsidR="00E6466E" w:rsidRPr="004B4B8E" w:rsidTr="00141EB5">
        <w:tc>
          <w:tcPr>
            <w:tcW w:w="742" w:type="dxa"/>
            <w:vAlign w:val="center"/>
          </w:tcPr>
          <w:p w:rsidR="00E6466E" w:rsidRPr="00B54F5A" w:rsidRDefault="00E6466E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B54F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3956" w:type="dxa"/>
            <w:vAlign w:val="center"/>
          </w:tcPr>
          <w:p w:rsidR="00E6466E" w:rsidRPr="00B54F5A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Doświadczenie w </w:t>
            </w:r>
            <w:r w:rsidR="00A72F49">
              <w:rPr>
                <w:rFonts w:ascii="Arial" w:hAnsi="Arial" w:cs="Arial"/>
                <w:sz w:val="21"/>
                <w:szCs w:val="21"/>
              </w:rPr>
              <w:t>realizacji podobnych projektów</w:t>
            </w:r>
          </w:p>
        </w:tc>
        <w:tc>
          <w:tcPr>
            <w:tcW w:w="4938" w:type="dxa"/>
            <w:vAlign w:val="center"/>
          </w:tcPr>
          <w:p w:rsidR="007E4129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Weryfikowane będzie doświadczenie Wnioskodawcy i/lub partnerów w realizacji podobnych projektów lub przedsięwzięć współfinansowanych ze środków europejskich od roku 2007. W ramach kryterium można przyznać następujące punkty: </w:t>
            </w:r>
          </w:p>
          <w:p w:rsidR="001A2390" w:rsidRPr="00141EB5" w:rsidRDefault="001A2390" w:rsidP="00141EB5">
            <w:pPr>
              <w:ind w:left="708" w:hanging="67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Wnioskodawca i partnerzy (jeśli dotyczy) nie posiadają doświadczenia w realizacji podobnych projektów lub przedsięwzięć </w:t>
            </w:r>
          </w:p>
          <w:p w:rsidR="001A2390" w:rsidRDefault="001A2390" w:rsidP="00141EB5">
            <w:pPr>
              <w:ind w:left="708" w:hanging="674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2 pkt – Wnioskodawca i/lub partnerzy (jeśli dotyczy) zrealizowali (zakończyli i rozliczyli) przynajmniej jeden podobny projekt lub przedsięwzięcie współfinansowane ze środków europejskich od roku 2007</w:t>
            </w:r>
          </w:p>
        </w:tc>
        <w:tc>
          <w:tcPr>
            <w:tcW w:w="5214" w:type="dxa"/>
            <w:vAlign w:val="center"/>
          </w:tcPr>
          <w:p w:rsidR="007E766C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Kryterium punktowe – przyznanie 0 punktów nie dyskwalifikuje z możliwości uzyskania dofinansowania.</w:t>
            </w:r>
          </w:p>
          <w:p w:rsidR="00E6466E" w:rsidRPr="00B54F5A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od 0 do 2 punktów (maksymalnie). </w:t>
            </w:r>
          </w:p>
        </w:tc>
      </w:tr>
      <w:tr w:rsidR="00320868" w:rsidRPr="004B4B8E" w:rsidTr="00141EB5">
        <w:tc>
          <w:tcPr>
            <w:tcW w:w="742" w:type="dxa"/>
            <w:vAlign w:val="center"/>
          </w:tcPr>
          <w:p w:rsidR="00320868" w:rsidRPr="00B54F5A" w:rsidRDefault="00320868" w:rsidP="004B4B8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3956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Możliwe uzyskanie ochrony własności intelektualnej powstałej w ramach projektu </w:t>
            </w:r>
          </w:p>
          <w:p w:rsidR="00320868" w:rsidRPr="002C51C6" w:rsidRDefault="00320868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38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przypadku gdy wnioskodawca we wniosku o dofinansowanie założył dokonanie zgłoszenia patentowego wynalazku, który będzie bezpośrednio wynikać z przeprowadzonych badań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>przemysł</w:t>
            </w:r>
            <w:r w:rsidR="00811CF4">
              <w:rPr>
                <w:rFonts w:ascii="Arial" w:hAnsi="Arial" w:cs="Arial"/>
                <w:sz w:val="21"/>
                <w:szCs w:val="21"/>
              </w:rPr>
              <w:t>owych, lub prac rozwojowych</w:t>
            </w:r>
            <w:r w:rsidRPr="00141EB5">
              <w:rPr>
                <w:rFonts w:ascii="Arial" w:hAnsi="Arial" w:cs="Arial"/>
                <w:sz w:val="21"/>
                <w:szCs w:val="21"/>
              </w:rPr>
              <w:t xml:space="preserve"> lub zgłoszenia wzoru przemysłowego, wzoru użytkowego w celu ochrony praw własności przemysłowej, projekt otrzymuje dodatkowo 2 pkt. </w:t>
            </w:r>
          </w:p>
          <w:p w:rsidR="00320868" w:rsidRPr="002C51C6" w:rsidRDefault="00320868" w:rsidP="004B4B8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14" w:type="dxa"/>
            <w:vAlign w:val="center"/>
          </w:tcPr>
          <w:p w:rsidR="001A2390" w:rsidRPr="00141EB5" w:rsidRDefault="001A2390" w:rsidP="00141EB5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Kryterium punktowe – przyznanie 0 punktów nie dyskwalifikuje z możliwości uzyskania dofinansowania. </w:t>
            </w:r>
          </w:p>
          <w:p w:rsidR="00320868" w:rsidRPr="002C51C6" w:rsidRDefault="001A2390" w:rsidP="002C51C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Projekt może otrzymać od 0 do 2 punktów </w:t>
            </w:r>
            <w:r w:rsidRPr="00141EB5">
              <w:rPr>
                <w:rFonts w:ascii="Arial" w:hAnsi="Arial" w:cs="Arial"/>
                <w:sz w:val="21"/>
                <w:szCs w:val="21"/>
              </w:rPr>
              <w:lastRenderedPageBreak/>
              <w:t xml:space="preserve">(maksymalnie). </w:t>
            </w:r>
          </w:p>
        </w:tc>
      </w:tr>
      <w:tr w:rsidR="007E4129" w:rsidRPr="004B4B8E" w:rsidTr="00141EB5">
        <w:tc>
          <w:tcPr>
            <w:tcW w:w="742" w:type="dxa"/>
            <w:vAlign w:val="center"/>
          </w:tcPr>
          <w:p w:rsidR="007E4129" w:rsidRPr="00B54F5A" w:rsidRDefault="00320868" w:rsidP="004B4B8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5</w:t>
            </w:r>
            <w:r w:rsidR="007E4129" w:rsidRPr="00B54F5A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7E4129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Posiadany personel B+R</w:t>
            </w:r>
          </w:p>
        </w:tc>
        <w:tc>
          <w:tcPr>
            <w:tcW w:w="4938" w:type="dxa"/>
            <w:vAlign w:val="center"/>
          </w:tcPr>
          <w:p w:rsidR="007E4129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Weryfikowane będzie czy Wnioskodawca (i partnerzy – jeśli dotyczy) dysponuje pracownikami B+R</w:t>
            </w:r>
          </w:p>
        </w:tc>
        <w:tc>
          <w:tcPr>
            <w:tcW w:w="5214" w:type="dxa"/>
            <w:vAlign w:val="center"/>
          </w:tcPr>
          <w:p w:rsidR="007E4129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Wnioskodawca (i/ lub partnerzy) nie dysponuje personelem B+R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1 pkt – Wnioskodawca (i/ lub partnerzy) dysponuje personelem B+R</w:t>
            </w:r>
          </w:p>
        </w:tc>
      </w:tr>
      <w:tr w:rsidR="007E4129" w:rsidRPr="004B4B8E" w:rsidTr="00141EB5">
        <w:tc>
          <w:tcPr>
            <w:tcW w:w="742" w:type="dxa"/>
            <w:vAlign w:val="center"/>
          </w:tcPr>
          <w:p w:rsidR="007E4129" w:rsidRPr="00B54F5A" w:rsidRDefault="00320868" w:rsidP="004B4B8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="007E4129" w:rsidRPr="00B54F5A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3956" w:type="dxa"/>
            <w:vAlign w:val="center"/>
          </w:tcPr>
          <w:p w:rsidR="007E4129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Zwiększenie potencjału kadr B+R w przedsiębiorstwie</w:t>
            </w:r>
          </w:p>
        </w:tc>
        <w:tc>
          <w:tcPr>
            <w:tcW w:w="4938" w:type="dxa"/>
            <w:vAlign w:val="center"/>
          </w:tcPr>
          <w:p w:rsidR="007E4129" w:rsidRPr="00141EB5" w:rsidRDefault="001A2390" w:rsidP="004B4B8E">
            <w:pPr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5214" w:type="dxa"/>
            <w:vAlign w:val="center"/>
          </w:tcPr>
          <w:p w:rsidR="007E4129" w:rsidRPr="00141EB5" w:rsidRDefault="001A2390" w:rsidP="004B4B8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W ramach kryterium można przyznać następujące punkty: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 xml:space="preserve">0 pkt – w projekcie nie przewidziano działań wpływających na wzrost potencjału kadr B+R </w:t>
            </w:r>
          </w:p>
          <w:p w:rsidR="001A2390" w:rsidRPr="00141EB5" w:rsidRDefault="001A2390" w:rsidP="00141EB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35" w:hanging="402"/>
              <w:rPr>
                <w:rFonts w:ascii="Arial" w:hAnsi="Arial" w:cs="Arial"/>
                <w:sz w:val="21"/>
                <w:szCs w:val="21"/>
              </w:rPr>
            </w:pPr>
            <w:r w:rsidRPr="00141EB5">
              <w:rPr>
                <w:rFonts w:ascii="Arial" w:hAnsi="Arial" w:cs="Arial"/>
                <w:sz w:val="21"/>
                <w:szCs w:val="21"/>
              </w:rPr>
              <w:t>2 pkt – w projekcie przewidziano działania wpływające na wzrost potencjału kadr B+R</w:t>
            </w:r>
          </w:p>
        </w:tc>
      </w:tr>
      <w:tr w:rsidR="00771953" w:rsidRPr="004B4B8E" w:rsidTr="00771953">
        <w:trPr>
          <w:trHeight w:val="499"/>
        </w:trPr>
        <w:tc>
          <w:tcPr>
            <w:tcW w:w="14850" w:type="dxa"/>
            <w:gridSpan w:val="4"/>
            <w:shd w:val="clear" w:color="auto" w:fill="F2F2F2"/>
            <w:vAlign w:val="center"/>
          </w:tcPr>
          <w:p w:rsidR="00771953" w:rsidRDefault="00771953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Maksymalna liczba punktów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CA7B58" w:rsidRPr="002A394E">
              <w:rPr>
                <w:rFonts w:ascii="Arial" w:hAnsi="Arial" w:cs="Arial"/>
                <w:b/>
                <w:sz w:val="21"/>
                <w:szCs w:val="21"/>
              </w:rPr>
              <w:t xml:space="preserve">dla projektu polegającego na wsparciu infrastruktury B+R </w:t>
            </w:r>
            <w:r w:rsidR="00CA7B58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 w:rsidR="00CA7B58" w:rsidRPr="002A394E">
              <w:rPr>
                <w:rFonts w:ascii="Arial" w:hAnsi="Arial" w:cs="Arial"/>
                <w:b/>
                <w:sz w:val="21"/>
                <w:szCs w:val="21"/>
              </w:rPr>
              <w:t>typ 1</w:t>
            </w:r>
            <w:r w:rsidR="00CA7B58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CA7B58" w:rsidRPr="002A394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= </w:t>
            </w:r>
            <w:r w:rsidR="007E4129">
              <w:rPr>
                <w:rFonts w:ascii="Arial" w:eastAsia="Calibri" w:hAnsi="Arial" w:cs="Arial"/>
                <w:b/>
                <w:lang w:eastAsia="en-US"/>
              </w:rPr>
              <w:t>17</w:t>
            </w:r>
            <w:r w:rsidR="007E4129"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pkt</w:t>
            </w:r>
          </w:p>
          <w:p w:rsidR="00CA7B58" w:rsidRPr="004B4B8E" w:rsidRDefault="00CA7B5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EA1F8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Maksymalna liczba punktów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A394E">
              <w:rPr>
                <w:rFonts w:ascii="Arial" w:hAnsi="Arial" w:cs="Arial"/>
                <w:b/>
                <w:sz w:val="21"/>
                <w:szCs w:val="21"/>
              </w:rPr>
              <w:t xml:space="preserve">dla projektu polegającego na prowadzeniu badań w przedsiębiorstwach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 w:rsidRPr="002A394E">
              <w:rPr>
                <w:rFonts w:ascii="Arial" w:hAnsi="Arial" w:cs="Arial"/>
                <w:b/>
                <w:sz w:val="21"/>
                <w:szCs w:val="21"/>
              </w:rPr>
              <w:t xml:space="preserve">typ </w:t>
            </w:r>
            <w:r>
              <w:rPr>
                <w:rFonts w:ascii="Arial" w:hAnsi="Arial" w:cs="Arial"/>
                <w:b/>
                <w:sz w:val="21"/>
                <w:szCs w:val="21"/>
              </w:rPr>
              <w:t>2) = 19 pkt</w:t>
            </w:r>
          </w:p>
        </w:tc>
      </w:tr>
    </w:tbl>
    <w:p w:rsidR="00475EF1" w:rsidRDefault="00475EF1" w:rsidP="004B4B8E">
      <w:pPr>
        <w:jc w:val="both"/>
        <w:rPr>
          <w:rFonts w:ascii="Arial" w:hAnsi="Arial" w:cs="Arial"/>
          <w:sz w:val="21"/>
          <w:szCs w:val="21"/>
        </w:rPr>
      </w:pPr>
    </w:p>
    <w:sectPr w:rsidR="00475EF1" w:rsidSect="00EC0A0C">
      <w:headerReference w:type="default" r:id="rId9"/>
      <w:headerReference w:type="first" r:id="rId10"/>
      <w:pgSz w:w="16838" w:h="11906" w:orient="landscape" w:code="9"/>
      <w:pgMar w:top="1134" w:right="1639" w:bottom="851" w:left="567" w:header="425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A6" w:rsidRDefault="00300CA6">
      <w:r>
        <w:separator/>
      </w:r>
    </w:p>
  </w:endnote>
  <w:endnote w:type="continuationSeparator" w:id="0">
    <w:p w:rsidR="00300CA6" w:rsidRDefault="0030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A6" w:rsidRDefault="00300CA6">
      <w:r>
        <w:separator/>
      </w:r>
    </w:p>
  </w:footnote>
  <w:footnote w:type="continuationSeparator" w:id="0">
    <w:p w:rsidR="00300CA6" w:rsidRDefault="00300CA6">
      <w:r>
        <w:continuationSeparator/>
      </w:r>
    </w:p>
  </w:footnote>
  <w:footnote w:id="1">
    <w:p w:rsidR="00AF1AA6" w:rsidRDefault="00AF1AA6">
      <w:pPr>
        <w:pStyle w:val="Tekstprzypisudolnego"/>
      </w:pPr>
      <w:r>
        <w:rPr>
          <w:rStyle w:val="Odwoanieprzypisudolnego"/>
        </w:rPr>
        <w:footnoteRef/>
      </w:r>
      <w:r>
        <w:t xml:space="preserve"> Kluczowe technologie wspomagające (KET) zostały określone w Komunikacie Komisji Europejskiej z 2009 r. COM(2009) 512/3 z </w:t>
      </w:r>
      <w:proofErr w:type="spellStart"/>
      <w:r>
        <w:t>późn</w:t>
      </w:r>
      <w:proofErr w:type="spellEnd"/>
      <w:r>
        <w:t>. zm.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23F" w:rsidRDefault="002901E8" w:rsidP="00242C9D">
    <w:pPr>
      <w:pStyle w:val="Nagwek"/>
      <w:jc w:val="center"/>
    </w:pPr>
    <w:r>
      <w:rPr>
        <w:noProof/>
      </w:rPr>
      <w:drawing>
        <wp:inline distT="0" distB="0" distL="0" distR="0">
          <wp:extent cx="6400800" cy="828675"/>
          <wp:effectExtent l="1905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2A" w:rsidRDefault="002901E8" w:rsidP="00C702A2">
    <w:pPr>
      <w:pStyle w:val="Nagwek"/>
      <w:jc w:val="center"/>
    </w:pPr>
    <w:r>
      <w:rPr>
        <w:noProof/>
      </w:rPr>
      <w:drawing>
        <wp:inline distT="0" distB="0" distL="0" distR="0">
          <wp:extent cx="6400800" cy="828675"/>
          <wp:effectExtent l="19050" t="0" r="0" b="0"/>
          <wp:docPr id="1" name="Obraz 1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D06"/>
    <w:multiLevelType w:val="hybridMultilevel"/>
    <w:tmpl w:val="22B284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1284A"/>
    <w:multiLevelType w:val="hybridMultilevel"/>
    <w:tmpl w:val="A7ACF950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C0210"/>
    <w:multiLevelType w:val="hybridMultilevel"/>
    <w:tmpl w:val="98207668"/>
    <w:lvl w:ilvl="0" w:tplc="C9FA3760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>
    <w:nsid w:val="0A3253F0"/>
    <w:multiLevelType w:val="hybridMultilevel"/>
    <w:tmpl w:val="F1644A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5501F"/>
    <w:multiLevelType w:val="hybridMultilevel"/>
    <w:tmpl w:val="E0FE1F3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117D1E40"/>
    <w:multiLevelType w:val="hybridMultilevel"/>
    <w:tmpl w:val="6060989A"/>
    <w:lvl w:ilvl="0" w:tplc="C9FA37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B57EE"/>
    <w:multiLevelType w:val="multilevel"/>
    <w:tmpl w:val="22B284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BB4BEE"/>
    <w:multiLevelType w:val="hybridMultilevel"/>
    <w:tmpl w:val="D01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62FD7"/>
    <w:multiLevelType w:val="hybridMultilevel"/>
    <w:tmpl w:val="ED1E46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F295D"/>
    <w:multiLevelType w:val="hybridMultilevel"/>
    <w:tmpl w:val="65B0AB84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5DCB763D"/>
    <w:multiLevelType w:val="hybridMultilevel"/>
    <w:tmpl w:val="9116A392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>
    <w:nsid w:val="5FE4035B"/>
    <w:multiLevelType w:val="hybridMultilevel"/>
    <w:tmpl w:val="CF629582"/>
    <w:lvl w:ilvl="0" w:tplc="C9FA37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B95250"/>
    <w:multiLevelType w:val="hybridMultilevel"/>
    <w:tmpl w:val="36CE0434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F1B21"/>
    <w:multiLevelType w:val="hybridMultilevel"/>
    <w:tmpl w:val="433A7C7C"/>
    <w:lvl w:ilvl="0" w:tplc="C9FA376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68F310AA"/>
    <w:multiLevelType w:val="hybridMultilevel"/>
    <w:tmpl w:val="A2B8E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702AE8"/>
    <w:multiLevelType w:val="hybridMultilevel"/>
    <w:tmpl w:val="69541D88"/>
    <w:lvl w:ilvl="0" w:tplc="C9FA37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4373FC6"/>
    <w:multiLevelType w:val="hybridMultilevel"/>
    <w:tmpl w:val="90AEE74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36178"/>
    <w:multiLevelType w:val="hybridMultilevel"/>
    <w:tmpl w:val="F4AE49C6"/>
    <w:lvl w:ilvl="0" w:tplc="C9FA3760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2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922646"/>
    <w:multiLevelType w:val="hybridMultilevel"/>
    <w:tmpl w:val="F35EF82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13"/>
  </w:num>
  <w:num w:numId="8">
    <w:abstractNumId w:val="2"/>
  </w:num>
  <w:num w:numId="9">
    <w:abstractNumId w:val="20"/>
  </w:num>
  <w:num w:numId="10">
    <w:abstractNumId w:val="12"/>
  </w:num>
  <w:num w:numId="11">
    <w:abstractNumId w:val="5"/>
  </w:num>
  <w:num w:numId="12">
    <w:abstractNumId w:val="23"/>
  </w:num>
  <w:num w:numId="13">
    <w:abstractNumId w:val="10"/>
  </w:num>
  <w:num w:numId="14">
    <w:abstractNumId w:val="22"/>
  </w:num>
  <w:num w:numId="15">
    <w:abstractNumId w:val="4"/>
  </w:num>
  <w:num w:numId="16">
    <w:abstractNumId w:val="7"/>
  </w:num>
  <w:num w:numId="17">
    <w:abstractNumId w:val="19"/>
  </w:num>
  <w:num w:numId="18">
    <w:abstractNumId w:val="1"/>
  </w:num>
  <w:num w:numId="19">
    <w:abstractNumId w:val="16"/>
  </w:num>
  <w:num w:numId="20">
    <w:abstractNumId w:val="11"/>
  </w:num>
  <w:num w:numId="21">
    <w:abstractNumId w:val="18"/>
  </w:num>
  <w:num w:numId="22">
    <w:abstractNumId w:val="15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3A8"/>
    <w:rsid w:val="00002132"/>
    <w:rsid w:val="00026AE3"/>
    <w:rsid w:val="0003346B"/>
    <w:rsid w:val="000400CE"/>
    <w:rsid w:val="0004392B"/>
    <w:rsid w:val="00044F4B"/>
    <w:rsid w:val="0005768A"/>
    <w:rsid w:val="000579DA"/>
    <w:rsid w:val="0006371E"/>
    <w:rsid w:val="00064608"/>
    <w:rsid w:val="0007017C"/>
    <w:rsid w:val="00073DBB"/>
    <w:rsid w:val="000740F3"/>
    <w:rsid w:val="00077674"/>
    <w:rsid w:val="000824DF"/>
    <w:rsid w:val="0008377C"/>
    <w:rsid w:val="000903DF"/>
    <w:rsid w:val="00090BDE"/>
    <w:rsid w:val="000938DA"/>
    <w:rsid w:val="000A0645"/>
    <w:rsid w:val="000A325E"/>
    <w:rsid w:val="000A3C03"/>
    <w:rsid w:val="000B25C1"/>
    <w:rsid w:val="000C2E30"/>
    <w:rsid w:val="000C59F8"/>
    <w:rsid w:val="000C5F66"/>
    <w:rsid w:val="000D0732"/>
    <w:rsid w:val="000D078D"/>
    <w:rsid w:val="000D621F"/>
    <w:rsid w:val="000E4C45"/>
    <w:rsid w:val="000F53F1"/>
    <w:rsid w:val="000F57FE"/>
    <w:rsid w:val="001028B2"/>
    <w:rsid w:val="00105272"/>
    <w:rsid w:val="001057EF"/>
    <w:rsid w:val="00107778"/>
    <w:rsid w:val="00115A4B"/>
    <w:rsid w:val="00121B93"/>
    <w:rsid w:val="00135AE2"/>
    <w:rsid w:val="00141EB5"/>
    <w:rsid w:val="00142E0E"/>
    <w:rsid w:val="00155566"/>
    <w:rsid w:val="00166948"/>
    <w:rsid w:val="001679BC"/>
    <w:rsid w:val="00170698"/>
    <w:rsid w:val="00173A6D"/>
    <w:rsid w:val="00175EA8"/>
    <w:rsid w:val="00176455"/>
    <w:rsid w:val="00176FFD"/>
    <w:rsid w:val="00183368"/>
    <w:rsid w:val="00183B48"/>
    <w:rsid w:val="00183F9D"/>
    <w:rsid w:val="00187E47"/>
    <w:rsid w:val="00196E9D"/>
    <w:rsid w:val="001A14B7"/>
    <w:rsid w:val="001A2390"/>
    <w:rsid w:val="001A63EC"/>
    <w:rsid w:val="001A7B11"/>
    <w:rsid w:val="001B2B34"/>
    <w:rsid w:val="001C3DDD"/>
    <w:rsid w:val="001D3A25"/>
    <w:rsid w:val="001D5C4C"/>
    <w:rsid w:val="001D7C03"/>
    <w:rsid w:val="001E5AE3"/>
    <w:rsid w:val="001F1B9D"/>
    <w:rsid w:val="001F48A0"/>
    <w:rsid w:val="00223441"/>
    <w:rsid w:val="00225101"/>
    <w:rsid w:val="00232F8A"/>
    <w:rsid w:val="002334C8"/>
    <w:rsid w:val="00242C9D"/>
    <w:rsid w:val="002559D2"/>
    <w:rsid w:val="00257C95"/>
    <w:rsid w:val="00261292"/>
    <w:rsid w:val="00264C78"/>
    <w:rsid w:val="0026689A"/>
    <w:rsid w:val="00272869"/>
    <w:rsid w:val="00275F2A"/>
    <w:rsid w:val="002813DC"/>
    <w:rsid w:val="002901E8"/>
    <w:rsid w:val="002A2446"/>
    <w:rsid w:val="002B2B28"/>
    <w:rsid w:val="002C0EE5"/>
    <w:rsid w:val="002C0F7B"/>
    <w:rsid w:val="002C1EC4"/>
    <w:rsid w:val="002C2186"/>
    <w:rsid w:val="002C36A0"/>
    <w:rsid w:val="002C39B5"/>
    <w:rsid w:val="002C51C6"/>
    <w:rsid w:val="002D1BE5"/>
    <w:rsid w:val="002E1E46"/>
    <w:rsid w:val="002E3293"/>
    <w:rsid w:val="002E4DDB"/>
    <w:rsid w:val="002E6627"/>
    <w:rsid w:val="00300CA6"/>
    <w:rsid w:val="0030133A"/>
    <w:rsid w:val="00302E2F"/>
    <w:rsid w:val="0030329F"/>
    <w:rsid w:val="00312046"/>
    <w:rsid w:val="0032023F"/>
    <w:rsid w:val="00320868"/>
    <w:rsid w:val="0032318B"/>
    <w:rsid w:val="00326D63"/>
    <w:rsid w:val="00334BE1"/>
    <w:rsid w:val="00335075"/>
    <w:rsid w:val="00335EBA"/>
    <w:rsid w:val="00335EC2"/>
    <w:rsid w:val="00337507"/>
    <w:rsid w:val="00340F24"/>
    <w:rsid w:val="003444A1"/>
    <w:rsid w:val="00350011"/>
    <w:rsid w:val="00350392"/>
    <w:rsid w:val="003821E3"/>
    <w:rsid w:val="00384333"/>
    <w:rsid w:val="00384EDD"/>
    <w:rsid w:val="003A500F"/>
    <w:rsid w:val="003B5F9A"/>
    <w:rsid w:val="003B757F"/>
    <w:rsid w:val="003D0F4D"/>
    <w:rsid w:val="003D2F50"/>
    <w:rsid w:val="003D6D9A"/>
    <w:rsid w:val="003E4268"/>
    <w:rsid w:val="003E5FB3"/>
    <w:rsid w:val="00406A32"/>
    <w:rsid w:val="00416057"/>
    <w:rsid w:val="00426720"/>
    <w:rsid w:val="004305FA"/>
    <w:rsid w:val="004318AB"/>
    <w:rsid w:val="004445DE"/>
    <w:rsid w:val="00446EC4"/>
    <w:rsid w:val="004546B2"/>
    <w:rsid w:val="00461D22"/>
    <w:rsid w:val="00463384"/>
    <w:rsid w:val="00466A3C"/>
    <w:rsid w:val="0046775E"/>
    <w:rsid w:val="0047077E"/>
    <w:rsid w:val="00473327"/>
    <w:rsid w:val="00475EF1"/>
    <w:rsid w:val="00486F20"/>
    <w:rsid w:val="00493EB0"/>
    <w:rsid w:val="00494AB6"/>
    <w:rsid w:val="00496BB1"/>
    <w:rsid w:val="004970B7"/>
    <w:rsid w:val="004A5B67"/>
    <w:rsid w:val="004B0088"/>
    <w:rsid w:val="004B3AB2"/>
    <w:rsid w:val="004B4B8E"/>
    <w:rsid w:val="004B5B85"/>
    <w:rsid w:val="004C1A2C"/>
    <w:rsid w:val="004C3AE2"/>
    <w:rsid w:val="004C7C9B"/>
    <w:rsid w:val="00503E43"/>
    <w:rsid w:val="00505D5C"/>
    <w:rsid w:val="005111A0"/>
    <w:rsid w:val="005135DC"/>
    <w:rsid w:val="00520810"/>
    <w:rsid w:val="00521C56"/>
    <w:rsid w:val="00532927"/>
    <w:rsid w:val="005344AE"/>
    <w:rsid w:val="005614AD"/>
    <w:rsid w:val="00563C5F"/>
    <w:rsid w:val="0057081A"/>
    <w:rsid w:val="005743AB"/>
    <w:rsid w:val="0058060C"/>
    <w:rsid w:val="0058508D"/>
    <w:rsid w:val="005A70D1"/>
    <w:rsid w:val="005C38E3"/>
    <w:rsid w:val="005C5971"/>
    <w:rsid w:val="005D0321"/>
    <w:rsid w:val="005D214B"/>
    <w:rsid w:val="005E0483"/>
    <w:rsid w:val="005E117C"/>
    <w:rsid w:val="005E4D2F"/>
    <w:rsid w:val="00600344"/>
    <w:rsid w:val="00607300"/>
    <w:rsid w:val="00623566"/>
    <w:rsid w:val="0063023F"/>
    <w:rsid w:val="00633759"/>
    <w:rsid w:val="0065682F"/>
    <w:rsid w:val="00663D33"/>
    <w:rsid w:val="0066581A"/>
    <w:rsid w:val="00665923"/>
    <w:rsid w:val="00671365"/>
    <w:rsid w:val="006721FF"/>
    <w:rsid w:val="00673541"/>
    <w:rsid w:val="00677849"/>
    <w:rsid w:val="00680D8C"/>
    <w:rsid w:val="00687898"/>
    <w:rsid w:val="006900BC"/>
    <w:rsid w:val="00691EA8"/>
    <w:rsid w:val="006969F7"/>
    <w:rsid w:val="006A2D75"/>
    <w:rsid w:val="006A2DFE"/>
    <w:rsid w:val="006C15B3"/>
    <w:rsid w:val="006E3616"/>
    <w:rsid w:val="006E6A47"/>
    <w:rsid w:val="006F2D88"/>
    <w:rsid w:val="007023C0"/>
    <w:rsid w:val="0071437C"/>
    <w:rsid w:val="00715EEB"/>
    <w:rsid w:val="00722C48"/>
    <w:rsid w:val="00724EB7"/>
    <w:rsid w:val="007270FC"/>
    <w:rsid w:val="0073405F"/>
    <w:rsid w:val="0074782E"/>
    <w:rsid w:val="00763D2A"/>
    <w:rsid w:val="00767237"/>
    <w:rsid w:val="00770F7C"/>
    <w:rsid w:val="00771953"/>
    <w:rsid w:val="00771E9D"/>
    <w:rsid w:val="007732F8"/>
    <w:rsid w:val="0077489D"/>
    <w:rsid w:val="00774E8C"/>
    <w:rsid w:val="00787EB3"/>
    <w:rsid w:val="00793CC1"/>
    <w:rsid w:val="00793D92"/>
    <w:rsid w:val="0079711D"/>
    <w:rsid w:val="007A023F"/>
    <w:rsid w:val="007A471D"/>
    <w:rsid w:val="007A642D"/>
    <w:rsid w:val="007B2A36"/>
    <w:rsid w:val="007B5FDE"/>
    <w:rsid w:val="007C391F"/>
    <w:rsid w:val="007D246B"/>
    <w:rsid w:val="007D3CAE"/>
    <w:rsid w:val="007D5F31"/>
    <w:rsid w:val="007D651A"/>
    <w:rsid w:val="007E4129"/>
    <w:rsid w:val="007E61FE"/>
    <w:rsid w:val="007E766C"/>
    <w:rsid w:val="007F0D5C"/>
    <w:rsid w:val="007F474F"/>
    <w:rsid w:val="007F5731"/>
    <w:rsid w:val="007F5994"/>
    <w:rsid w:val="00801DA1"/>
    <w:rsid w:val="00811CF4"/>
    <w:rsid w:val="00823DF8"/>
    <w:rsid w:val="00825375"/>
    <w:rsid w:val="00826E4E"/>
    <w:rsid w:val="00832FE2"/>
    <w:rsid w:val="00840DFD"/>
    <w:rsid w:val="008410E8"/>
    <w:rsid w:val="00851766"/>
    <w:rsid w:val="008518B1"/>
    <w:rsid w:val="00865B1A"/>
    <w:rsid w:val="00867971"/>
    <w:rsid w:val="00874137"/>
    <w:rsid w:val="008831D3"/>
    <w:rsid w:val="008853E0"/>
    <w:rsid w:val="0088592A"/>
    <w:rsid w:val="008A46D5"/>
    <w:rsid w:val="008B556F"/>
    <w:rsid w:val="008B7E07"/>
    <w:rsid w:val="008C3EB8"/>
    <w:rsid w:val="008C60D1"/>
    <w:rsid w:val="008D6BB8"/>
    <w:rsid w:val="008D6D91"/>
    <w:rsid w:val="008E449A"/>
    <w:rsid w:val="008E65CE"/>
    <w:rsid w:val="008E7B6C"/>
    <w:rsid w:val="008F617E"/>
    <w:rsid w:val="008F62A2"/>
    <w:rsid w:val="008F7206"/>
    <w:rsid w:val="009000BA"/>
    <w:rsid w:val="00904248"/>
    <w:rsid w:val="00906A2F"/>
    <w:rsid w:val="00914987"/>
    <w:rsid w:val="009212A8"/>
    <w:rsid w:val="00926CE7"/>
    <w:rsid w:val="0093491B"/>
    <w:rsid w:val="00952DE0"/>
    <w:rsid w:val="009566ED"/>
    <w:rsid w:val="0096292C"/>
    <w:rsid w:val="009630C8"/>
    <w:rsid w:val="00981794"/>
    <w:rsid w:val="00981810"/>
    <w:rsid w:val="009866EE"/>
    <w:rsid w:val="009A048D"/>
    <w:rsid w:val="009A4180"/>
    <w:rsid w:val="009A4B17"/>
    <w:rsid w:val="009B73F4"/>
    <w:rsid w:val="009D1DD0"/>
    <w:rsid w:val="009D3535"/>
    <w:rsid w:val="009D5577"/>
    <w:rsid w:val="009F12BF"/>
    <w:rsid w:val="00A04966"/>
    <w:rsid w:val="00A06E1D"/>
    <w:rsid w:val="00A14436"/>
    <w:rsid w:val="00A24313"/>
    <w:rsid w:val="00A25BEA"/>
    <w:rsid w:val="00A2637A"/>
    <w:rsid w:val="00A33DF3"/>
    <w:rsid w:val="00A43931"/>
    <w:rsid w:val="00A52963"/>
    <w:rsid w:val="00A72F49"/>
    <w:rsid w:val="00AA3E41"/>
    <w:rsid w:val="00AA40C0"/>
    <w:rsid w:val="00AB1FFD"/>
    <w:rsid w:val="00AB3B3E"/>
    <w:rsid w:val="00AB65A8"/>
    <w:rsid w:val="00AB6C60"/>
    <w:rsid w:val="00AC30F7"/>
    <w:rsid w:val="00AC5C80"/>
    <w:rsid w:val="00AC6D82"/>
    <w:rsid w:val="00AD18BF"/>
    <w:rsid w:val="00AD3ECF"/>
    <w:rsid w:val="00AD3F33"/>
    <w:rsid w:val="00AE0F1B"/>
    <w:rsid w:val="00AE2016"/>
    <w:rsid w:val="00AE225C"/>
    <w:rsid w:val="00AE2E8E"/>
    <w:rsid w:val="00AF1AA6"/>
    <w:rsid w:val="00AF3C1C"/>
    <w:rsid w:val="00B0257B"/>
    <w:rsid w:val="00B10598"/>
    <w:rsid w:val="00B16717"/>
    <w:rsid w:val="00B23288"/>
    <w:rsid w:val="00B34423"/>
    <w:rsid w:val="00B36AEE"/>
    <w:rsid w:val="00B40224"/>
    <w:rsid w:val="00B45C04"/>
    <w:rsid w:val="00B46445"/>
    <w:rsid w:val="00B52E10"/>
    <w:rsid w:val="00B54F5A"/>
    <w:rsid w:val="00B62C8F"/>
    <w:rsid w:val="00B7472C"/>
    <w:rsid w:val="00B90D2E"/>
    <w:rsid w:val="00B923D2"/>
    <w:rsid w:val="00B95469"/>
    <w:rsid w:val="00B9626A"/>
    <w:rsid w:val="00B96C64"/>
    <w:rsid w:val="00BA603F"/>
    <w:rsid w:val="00BC0096"/>
    <w:rsid w:val="00BC0FFA"/>
    <w:rsid w:val="00BD2C10"/>
    <w:rsid w:val="00BD6197"/>
    <w:rsid w:val="00BD6BA7"/>
    <w:rsid w:val="00BF0493"/>
    <w:rsid w:val="00BF7CAB"/>
    <w:rsid w:val="00C02362"/>
    <w:rsid w:val="00C21BB4"/>
    <w:rsid w:val="00C3189E"/>
    <w:rsid w:val="00C32477"/>
    <w:rsid w:val="00C402CA"/>
    <w:rsid w:val="00C560B4"/>
    <w:rsid w:val="00C63A5C"/>
    <w:rsid w:val="00C67606"/>
    <w:rsid w:val="00C702A2"/>
    <w:rsid w:val="00C756DD"/>
    <w:rsid w:val="00C816A8"/>
    <w:rsid w:val="00C9695B"/>
    <w:rsid w:val="00CA11E8"/>
    <w:rsid w:val="00CA40E1"/>
    <w:rsid w:val="00CA7B58"/>
    <w:rsid w:val="00CB0CBC"/>
    <w:rsid w:val="00CB6DBE"/>
    <w:rsid w:val="00CE318D"/>
    <w:rsid w:val="00CF5C97"/>
    <w:rsid w:val="00D05168"/>
    <w:rsid w:val="00D20F9B"/>
    <w:rsid w:val="00D241E6"/>
    <w:rsid w:val="00D27FC9"/>
    <w:rsid w:val="00D31E17"/>
    <w:rsid w:val="00D33165"/>
    <w:rsid w:val="00D33A57"/>
    <w:rsid w:val="00D33B74"/>
    <w:rsid w:val="00D51A28"/>
    <w:rsid w:val="00D556A4"/>
    <w:rsid w:val="00D606B3"/>
    <w:rsid w:val="00D71EAE"/>
    <w:rsid w:val="00D72829"/>
    <w:rsid w:val="00D72F06"/>
    <w:rsid w:val="00D86B6C"/>
    <w:rsid w:val="00D9007B"/>
    <w:rsid w:val="00D9276D"/>
    <w:rsid w:val="00D949E8"/>
    <w:rsid w:val="00DA001A"/>
    <w:rsid w:val="00DA0F2D"/>
    <w:rsid w:val="00DA71F6"/>
    <w:rsid w:val="00DE134C"/>
    <w:rsid w:val="00DE1839"/>
    <w:rsid w:val="00DE4CBA"/>
    <w:rsid w:val="00DF256B"/>
    <w:rsid w:val="00E00BFF"/>
    <w:rsid w:val="00E12772"/>
    <w:rsid w:val="00E170ED"/>
    <w:rsid w:val="00E17153"/>
    <w:rsid w:val="00E175D6"/>
    <w:rsid w:val="00E245FC"/>
    <w:rsid w:val="00E30A2A"/>
    <w:rsid w:val="00E32A08"/>
    <w:rsid w:val="00E4562D"/>
    <w:rsid w:val="00E540E3"/>
    <w:rsid w:val="00E55DC1"/>
    <w:rsid w:val="00E56282"/>
    <w:rsid w:val="00E6466E"/>
    <w:rsid w:val="00E85D4F"/>
    <w:rsid w:val="00EB2D4D"/>
    <w:rsid w:val="00EC0A0C"/>
    <w:rsid w:val="00EC0D34"/>
    <w:rsid w:val="00EC426B"/>
    <w:rsid w:val="00ED5F0A"/>
    <w:rsid w:val="00EE487E"/>
    <w:rsid w:val="00EE4B01"/>
    <w:rsid w:val="00EF0FAA"/>
    <w:rsid w:val="00EF58D1"/>
    <w:rsid w:val="00EF628D"/>
    <w:rsid w:val="00F1057C"/>
    <w:rsid w:val="00F179BE"/>
    <w:rsid w:val="00F323A8"/>
    <w:rsid w:val="00F32D2A"/>
    <w:rsid w:val="00F422B2"/>
    <w:rsid w:val="00F60E3E"/>
    <w:rsid w:val="00F640EB"/>
    <w:rsid w:val="00F64642"/>
    <w:rsid w:val="00F64ECA"/>
    <w:rsid w:val="00F65DCB"/>
    <w:rsid w:val="00F66738"/>
    <w:rsid w:val="00F72E84"/>
    <w:rsid w:val="00F731DF"/>
    <w:rsid w:val="00F77BFD"/>
    <w:rsid w:val="00F829ED"/>
    <w:rsid w:val="00FA1905"/>
    <w:rsid w:val="00FA62BB"/>
    <w:rsid w:val="00FB330F"/>
    <w:rsid w:val="00FB496A"/>
    <w:rsid w:val="00FC21BA"/>
    <w:rsid w:val="00FC35FE"/>
    <w:rsid w:val="00FC43D8"/>
    <w:rsid w:val="00FC5694"/>
    <w:rsid w:val="00FC755C"/>
    <w:rsid w:val="00FD2C72"/>
    <w:rsid w:val="00FD3F43"/>
    <w:rsid w:val="00FD7D0F"/>
    <w:rsid w:val="00FE28B9"/>
    <w:rsid w:val="00FE682F"/>
    <w:rsid w:val="00F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72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C426B"/>
    <w:pPr>
      <w:keepNext/>
      <w:ind w:left="5664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EC426B"/>
    <w:pPr>
      <w:keepNext/>
      <w:ind w:left="6372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EC426B"/>
    <w:pPr>
      <w:keepNext/>
      <w:ind w:left="6372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0938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2">
    <w:name w:val="Styl tabeli2"/>
    <w:basedOn w:val="Standardowy"/>
    <w:rsid w:val="000F57F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ekstprzypisukocowego">
    <w:name w:val="endnote text"/>
    <w:basedOn w:val="Normalny"/>
    <w:semiHidden/>
    <w:rsid w:val="00EC426B"/>
    <w:rPr>
      <w:sz w:val="20"/>
      <w:szCs w:val="20"/>
    </w:rPr>
  </w:style>
  <w:style w:type="character" w:styleId="Odwoanieprzypisukocowego">
    <w:name w:val="endnote reference"/>
    <w:semiHidden/>
    <w:rsid w:val="00EC426B"/>
    <w:rPr>
      <w:vertAlign w:val="superscript"/>
    </w:rPr>
  </w:style>
  <w:style w:type="table" w:styleId="Tabela-Siatka8">
    <w:name w:val="Table Grid 8"/>
    <w:basedOn w:val="Standardowy"/>
    <w:rsid w:val="00384E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rsid w:val="00AC5C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C5C8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D5C4C"/>
    <w:pPr>
      <w:spacing w:before="100" w:beforeAutospacing="1" w:after="100" w:afterAutospacing="1"/>
    </w:pPr>
    <w:rPr>
      <w:rFonts w:ascii="Arial" w:hAnsi="Arial" w:cs="Arial"/>
      <w:color w:val="606060"/>
      <w:sz w:val="17"/>
      <w:szCs w:val="17"/>
    </w:rPr>
  </w:style>
  <w:style w:type="character" w:styleId="Uwydatnienie">
    <w:name w:val="Emphasis"/>
    <w:qFormat/>
    <w:rsid w:val="001D5C4C"/>
    <w:rPr>
      <w:i/>
      <w:iCs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83F9D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rsid w:val="000938DA"/>
    <w:pPr>
      <w:spacing w:after="120"/>
      <w:ind w:left="283"/>
    </w:pPr>
  </w:style>
  <w:style w:type="paragraph" w:customStyle="1" w:styleId="ZnakZnakZnakZnakZnakZnakZnak">
    <w:name w:val="Znak Znak Znak Znak Znak Znak Znak"/>
    <w:basedOn w:val="Normalny"/>
    <w:rsid w:val="00D33165"/>
  </w:style>
  <w:style w:type="table" w:styleId="Tabela-Siatka">
    <w:name w:val="Table Grid"/>
    <w:basedOn w:val="Standardowy"/>
    <w:rsid w:val="00D33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B1FF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B1FFD"/>
    <w:rPr>
      <w:rFonts w:ascii="Tahoma" w:hAnsi="Tahoma" w:cs="Tahoma"/>
      <w:sz w:val="16"/>
      <w:szCs w:val="16"/>
    </w:rPr>
  </w:style>
  <w:style w:type="character" w:styleId="Hipercze">
    <w:name w:val="Hyperlink"/>
    <w:rsid w:val="00FC21B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1057C"/>
    <w:pPr>
      <w:ind w:left="720"/>
    </w:pPr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2E4DDB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2E4DD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E4DDB"/>
    <w:rPr>
      <w:sz w:val="16"/>
      <w:szCs w:val="1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rsid w:val="00C702A2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702A2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702A2"/>
    <w:rPr>
      <w:vertAlign w:val="superscript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rsid w:val="00A14436"/>
    <w:rPr>
      <w:sz w:val="24"/>
    </w:rPr>
  </w:style>
  <w:style w:type="paragraph" w:customStyle="1" w:styleId="Default">
    <w:name w:val="Default"/>
    <w:rsid w:val="00FE682F"/>
    <w:pPr>
      <w:autoSpaceDE w:val="0"/>
      <w:autoSpaceDN w:val="0"/>
      <w:adjustRightInd w:val="0"/>
      <w:ind w:firstLine="36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0C59F8"/>
  </w:style>
  <w:style w:type="character" w:customStyle="1" w:styleId="AkapitzlistZnak">
    <w:name w:val="Akapit z listą Znak"/>
    <w:link w:val="Akapitzlist"/>
    <w:uiPriority w:val="34"/>
    <w:locked/>
    <w:rsid w:val="000C59F8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basedOn w:val="Domylnaczcionkaakapitu"/>
    <w:rsid w:val="00E30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30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30A2A"/>
  </w:style>
  <w:style w:type="paragraph" w:styleId="Tematkomentarza">
    <w:name w:val="annotation subject"/>
    <w:basedOn w:val="Tekstkomentarza"/>
    <w:next w:val="Tekstkomentarza"/>
    <w:link w:val="TematkomentarzaZnak"/>
    <w:rsid w:val="00E30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30A2A"/>
    <w:rPr>
      <w:b/>
      <w:bCs/>
    </w:rPr>
  </w:style>
  <w:style w:type="paragraph" w:styleId="Poprawka">
    <w:name w:val="Revision"/>
    <w:hidden/>
    <w:uiPriority w:val="99"/>
    <w:semiHidden/>
    <w:rsid w:val="00E30A2A"/>
    <w:rPr>
      <w:sz w:val="24"/>
      <w:szCs w:val="24"/>
    </w:rPr>
  </w:style>
  <w:style w:type="character" w:customStyle="1" w:styleId="Teksttreci2KursywaOdstpy0pt">
    <w:name w:val="Tekst treści (2) + Kursywa;Odstępy 0 pt"/>
    <w:rsid w:val="0096292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828B1-C2AF-43A3-ACCE-FD0994FA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2813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Olsztyn 27</vt:lpstr>
    </vt:vector>
  </TitlesOfParts>
  <Company>Microsoft</Company>
  <LinksUpToDate>false</LinksUpToDate>
  <CharactersWithSpaces>19652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Olsztyn 27</dc:title>
  <dc:creator>WMARR</dc:creator>
  <cp:lastModifiedBy>Agnieszka Woźnowska</cp:lastModifiedBy>
  <cp:revision>4</cp:revision>
  <cp:lastPrinted>2010-11-04T08:49:00Z</cp:lastPrinted>
  <dcterms:created xsi:type="dcterms:W3CDTF">2016-07-26T08:39:00Z</dcterms:created>
  <dcterms:modified xsi:type="dcterms:W3CDTF">2016-07-26T08:41:00Z</dcterms:modified>
</cp:coreProperties>
</file>